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910" w:rsidRDefault="00B34457">
      <w:pPr>
        <w:pStyle w:val="a7"/>
        <w:kinsoku w:val="0"/>
        <w:spacing w:before="0"/>
        <w:ind w:leftChars="700" w:left="2381" w:firstLine="0"/>
        <w:rPr>
          <w:bCs/>
          <w:snapToGrid/>
          <w:kern w:val="0"/>
          <w:sz w:val="40"/>
        </w:rPr>
      </w:pPr>
      <w:r>
        <w:rPr>
          <w:rFonts w:hint="eastAsia"/>
          <w:bCs/>
          <w:snapToGrid/>
          <w:spacing w:val="200"/>
          <w:kern w:val="0"/>
          <w:sz w:val="40"/>
        </w:rPr>
        <w:t>糾正案文</w:t>
      </w:r>
    </w:p>
    <w:p w:rsidR="008A4910" w:rsidRPr="00F205D5" w:rsidRDefault="00B34457" w:rsidP="00F50630">
      <w:pPr>
        <w:pStyle w:val="1"/>
        <w:kinsoku/>
        <w:ind w:left="2722" w:hanging="2722"/>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0A4CA6" w:rsidRPr="00BB0598">
        <w:rPr>
          <w:rFonts w:hAnsi="Times New Roman" w:hint="eastAsia"/>
          <w:szCs w:val="20"/>
        </w:rPr>
        <w:t>台灣電</w:t>
      </w:r>
      <w:r w:rsidR="000A4CA6" w:rsidRPr="00F205D5">
        <w:rPr>
          <w:rFonts w:hAnsi="Times New Roman" w:hint="eastAsia"/>
          <w:szCs w:val="20"/>
        </w:rPr>
        <w:t>力股份有限公司</w:t>
      </w:r>
      <w:r w:rsidRPr="00F205D5">
        <w:rPr>
          <w:rFonts w:hint="eastAsia"/>
        </w:rPr>
        <w:t>。</w:t>
      </w:r>
    </w:p>
    <w:p w:rsidR="000A4CA6" w:rsidRPr="00C43638" w:rsidRDefault="00B34457" w:rsidP="004952D9">
      <w:pPr>
        <w:pStyle w:val="1"/>
        <w:ind w:leftChars="-13" w:left="2674" w:hangingChars="799" w:hanging="2718"/>
        <w:rPr>
          <w:color w:val="000000"/>
        </w:rPr>
      </w:pPr>
      <w:bookmarkStart w:id="14" w:name="_Toc529218255"/>
      <w:bookmarkStart w:id="15" w:name="_Toc529222678"/>
      <w:bookmarkStart w:id="16" w:name="_Toc529223100"/>
      <w:bookmarkStart w:id="17" w:name="_Toc529223851"/>
      <w:bookmarkStart w:id="18" w:name="_Toc529228247"/>
      <w:r w:rsidRPr="00F205D5">
        <w:rPr>
          <w:rFonts w:hint="eastAsia"/>
        </w:rPr>
        <w:t>案　　　由：</w:t>
      </w:r>
      <w:r w:rsidR="00FB7159" w:rsidRPr="00F205D5">
        <w:rPr>
          <w:rFonts w:hint="eastAsia"/>
        </w:rPr>
        <w:t>台灣電力股份有限公司第一核能發電廠</w:t>
      </w:r>
      <w:r w:rsidR="000A4CA6" w:rsidRPr="00F205D5">
        <w:rPr>
          <w:rFonts w:hAnsi="Times New Roman" w:hint="eastAsia"/>
          <w:szCs w:val="20"/>
        </w:rPr>
        <w:t>用過核子燃料池</w:t>
      </w:r>
      <w:r w:rsidR="008E5A53" w:rsidRPr="00F205D5">
        <w:rPr>
          <w:rFonts w:hAnsi="Times New Roman" w:hint="eastAsia"/>
          <w:szCs w:val="20"/>
        </w:rPr>
        <w:t>出現滲漏警報3年餘</w:t>
      </w:r>
      <w:r w:rsidR="006A6A58" w:rsidRPr="00F205D5">
        <w:rPr>
          <w:rFonts w:hAnsi="Times New Roman" w:hint="eastAsia"/>
          <w:szCs w:val="20"/>
        </w:rPr>
        <w:t>，</w:t>
      </w:r>
      <w:r w:rsidR="008E5A53" w:rsidRPr="00F205D5">
        <w:rPr>
          <w:rFonts w:hAnsi="Times New Roman" w:hint="eastAsia"/>
          <w:szCs w:val="20"/>
        </w:rPr>
        <w:t>迄未</w:t>
      </w:r>
      <w:r w:rsidR="0045141D" w:rsidRPr="00F205D5">
        <w:rPr>
          <w:rFonts w:hAnsi="Times New Roman" w:hint="eastAsia"/>
          <w:szCs w:val="20"/>
        </w:rPr>
        <w:t>查明</w:t>
      </w:r>
      <w:r w:rsidR="008E5A53" w:rsidRPr="00F205D5">
        <w:rPr>
          <w:rFonts w:hAnsi="Times New Roman" w:hint="eastAsia"/>
          <w:szCs w:val="20"/>
        </w:rPr>
        <w:t>原</w:t>
      </w:r>
      <w:r w:rsidR="008E5A53">
        <w:rPr>
          <w:rFonts w:hAnsi="Times New Roman" w:hint="eastAsia"/>
          <w:szCs w:val="20"/>
        </w:rPr>
        <w:t>因</w:t>
      </w:r>
      <w:r w:rsidR="0045141D">
        <w:rPr>
          <w:rFonts w:hint="eastAsia"/>
          <w:bCs w:val="0"/>
          <w:szCs w:val="32"/>
        </w:rPr>
        <w:t>；</w:t>
      </w:r>
      <w:r w:rsidR="0045141D" w:rsidRPr="0045141D">
        <w:rPr>
          <w:rFonts w:hAnsi="Times New Roman" w:hint="eastAsia"/>
          <w:szCs w:val="20"/>
        </w:rPr>
        <w:t>用過核子燃料中期貯存設施之</w:t>
      </w:r>
      <w:r w:rsidR="0045141D">
        <w:rPr>
          <w:rFonts w:hAnsi="Times New Roman" w:hint="eastAsia"/>
          <w:szCs w:val="20"/>
        </w:rPr>
        <w:t>興建時程</w:t>
      </w:r>
      <w:r w:rsidR="006A6A58" w:rsidRPr="0045141D">
        <w:rPr>
          <w:rFonts w:hAnsi="Times New Roman" w:hint="eastAsia"/>
          <w:szCs w:val="20"/>
        </w:rPr>
        <w:t>延宕</w:t>
      </w:r>
      <w:r w:rsidR="0045141D" w:rsidRPr="0045141D">
        <w:rPr>
          <w:rFonts w:hAnsi="Times New Roman" w:hint="eastAsia"/>
          <w:szCs w:val="20"/>
        </w:rPr>
        <w:t>，</w:t>
      </w:r>
      <w:r w:rsidR="0045141D">
        <w:rPr>
          <w:rFonts w:hAnsi="Times New Roman" w:hint="eastAsia"/>
          <w:szCs w:val="20"/>
        </w:rPr>
        <w:t>致</w:t>
      </w:r>
      <w:r w:rsidR="0045141D" w:rsidRPr="0045141D">
        <w:rPr>
          <w:rFonts w:hAnsi="Times New Roman" w:hint="eastAsia"/>
          <w:szCs w:val="20"/>
        </w:rPr>
        <w:t>一號機</w:t>
      </w:r>
      <w:r w:rsidR="006A6A58">
        <w:rPr>
          <w:rFonts w:hAnsi="Times New Roman" w:hint="eastAsia"/>
          <w:szCs w:val="20"/>
        </w:rPr>
        <w:t>燃料池無法容納下次</w:t>
      </w:r>
      <w:r w:rsidR="006A6A58" w:rsidRPr="0045141D">
        <w:rPr>
          <w:rFonts w:hAnsi="Times New Roman" w:hint="eastAsia"/>
          <w:szCs w:val="20"/>
        </w:rPr>
        <w:t>大修退出之用過核子燃料束</w:t>
      </w:r>
      <w:r w:rsidR="006A6A58">
        <w:rPr>
          <w:rFonts w:hAnsi="Times New Roman" w:hint="eastAsia"/>
          <w:szCs w:val="20"/>
        </w:rPr>
        <w:t>，</w:t>
      </w:r>
      <w:r w:rsidR="006A6A58" w:rsidRPr="00B02D44">
        <w:rPr>
          <w:rFonts w:hint="eastAsia"/>
        </w:rPr>
        <w:t>影響電廠後續營運</w:t>
      </w:r>
      <w:r w:rsidR="0045141D">
        <w:rPr>
          <w:rFonts w:hAnsi="Times New Roman" w:hint="eastAsia"/>
          <w:szCs w:val="20"/>
        </w:rPr>
        <w:t>；</w:t>
      </w:r>
      <w:r w:rsidR="006A6A58">
        <w:rPr>
          <w:rFonts w:hAnsi="Times New Roman" w:hint="eastAsia"/>
          <w:szCs w:val="20"/>
        </w:rPr>
        <w:t>以及</w:t>
      </w:r>
      <w:r w:rsidR="0045141D">
        <w:rPr>
          <w:rFonts w:hAnsi="Times New Roman" w:hint="eastAsia"/>
          <w:szCs w:val="20"/>
        </w:rPr>
        <w:t>該公司</w:t>
      </w:r>
      <w:r w:rsidR="008619A9" w:rsidRPr="0045141D">
        <w:rPr>
          <w:rFonts w:hint="eastAsia"/>
          <w:color w:val="000000"/>
        </w:rPr>
        <w:t>用過核子燃料貯存管理計畫</w:t>
      </w:r>
      <w:r w:rsidR="008619A9">
        <w:rPr>
          <w:rFonts w:hint="eastAsia"/>
          <w:color w:val="000000"/>
        </w:rPr>
        <w:t>之委外</w:t>
      </w:r>
      <w:r w:rsidR="008619A9" w:rsidRPr="0045141D">
        <w:rPr>
          <w:rFonts w:hint="eastAsia"/>
          <w:color w:val="000000"/>
        </w:rPr>
        <w:t>研究</w:t>
      </w:r>
      <w:r w:rsidR="008619A9">
        <w:rPr>
          <w:rFonts w:hint="eastAsia"/>
          <w:color w:val="000000"/>
        </w:rPr>
        <w:t>報告</w:t>
      </w:r>
      <w:r w:rsidR="006A6A58" w:rsidRPr="0045141D">
        <w:rPr>
          <w:rFonts w:hint="eastAsia"/>
          <w:color w:val="000000"/>
        </w:rPr>
        <w:t>遺失</w:t>
      </w:r>
      <w:r w:rsidR="008619A9">
        <w:rPr>
          <w:rFonts w:hint="eastAsia"/>
          <w:color w:val="000000"/>
        </w:rPr>
        <w:t>，</w:t>
      </w:r>
      <w:r w:rsidR="006A6A58">
        <w:rPr>
          <w:rFonts w:hint="eastAsia"/>
          <w:color w:val="000000"/>
        </w:rPr>
        <w:t>致</w:t>
      </w:r>
      <w:r w:rsidR="008619A9" w:rsidRPr="0045141D">
        <w:rPr>
          <w:rFonts w:hint="eastAsia"/>
          <w:color w:val="000000"/>
        </w:rPr>
        <w:t>無法確知選定乾式貯存技術之評估過程</w:t>
      </w:r>
      <w:r w:rsidR="008619A9">
        <w:rPr>
          <w:rFonts w:hint="eastAsia"/>
          <w:color w:val="000000"/>
        </w:rPr>
        <w:t>；</w:t>
      </w:r>
      <w:r w:rsidR="006116CD" w:rsidRPr="008619A9">
        <w:rPr>
          <w:rFonts w:hint="eastAsia"/>
          <w:color w:val="000000"/>
        </w:rPr>
        <w:t>未能有效落實</w:t>
      </w:r>
      <w:r w:rsidR="006116CD">
        <w:rPr>
          <w:rFonts w:hint="eastAsia"/>
          <w:color w:val="000000"/>
        </w:rPr>
        <w:t>執行</w:t>
      </w:r>
      <w:r w:rsidR="006116CD" w:rsidRPr="008619A9">
        <w:rPr>
          <w:rFonts w:hint="eastAsia"/>
          <w:color w:val="000000"/>
        </w:rPr>
        <w:t>用過核子燃料最終處置計畫，品質明顯欠佳</w:t>
      </w:r>
      <w:r w:rsidR="006116CD" w:rsidRPr="004952D9">
        <w:rPr>
          <w:rFonts w:hint="eastAsia"/>
          <w:bCs w:val="0"/>
          <w:szCs w:val="32"/>
        </w:rPr>
        <w:t>，</w:t>
      </w:r>
      <w:r w:rsidR="006116CD" w:rsidRPr="0045141D">
        <w:rPr>
          <w:rFonts w:hint="eastAsia"/>
          <w:color w:val="000000"/>
        </w:rPr>
        <w:t>相關作業</w:t>
      </w:r>
      <w:r w:rsidR="006116CD" w:rsidRPr="004952D9">
        <w:rPr>
          <w:rFonts w:hint="eastAsia"/>
          <w:bCs w:val="0"/>
          <w:szCs w:val="32"/>
        </w:rPr>
        <w:t>皆</w:t>
      </w:r>
      <w:r w:rsidR="006116CD" w:rsidRPr="004952D9">
        <w:rPr>
          <w:bCs w:val="0"/>
          <w:szCs w:val="32"/>
        </w:rPr>
        <w:t>有</w:t>
      </w:r>
      <w:r w:rsidR="006116CD" w:rsidRPr="004952D9">
        <w:rPr>
          <w:rFonts w:hint="eastAsia"/>
          <w:bCs w:val="0"/>
          <w:szCs w:val="32"/>
        </w:rPr>
        <w:t>違失，爰依法</w:t>
      </w:r>
      <w:r w:rsidR="006116CD">
        <w:rPr>
          <w:rFonts w:hint="eastAsia"/>
        </w:rPr>
        <w:t>提案糾正</w:t>
      </w:r>
      <w:r w:rsidR="006116CD" w:rsidRPr="004952D9">
        <w:rPr>
          <w:rFonts w:hAnsi="標楷體" w:hint="eastAsia"/>
          <w:szCs w:val="32"/>
        </w:rPr>
        <w:t>。</w:t>
      </w:r>
    </w:p>
    <w:p w:rsidR="008A4910" w:rsidRDefault="00B34457">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8A4910" w:rsidRDefault="00952310" w:rsidP="00B02D44">
      <w:pPr>
        <w:pStyle w:val="12"/>
        <w:kinsoku/>
        <w:ind w:left="680" w:firstLine="680"/>
        <w:jc w:val="left"/>
        <w:rPr>
          <w:rFonts w:ascii="Times New Roman"/>
          <w:color w:val="000000" w:themeColor="text1"/>
        </w:rPr>
      </w:pPr>
      <w:r>
        <w:rPr>
          <w:rFonts w:hint="eastAsia"/>
          <w:bCs/>
          <w:szCs w:val="32"/>
        </w:rPr>
        <w:t>本案</w:t>
      </w:r>
      <w:r w:rsidR="00B02D44" w:rsidRPr="00BB0598">
        <w:rPr>
          <w:rFonts w:hint="eastAsia"/>
        </w:rPr>
        <w:t>台灣電力股份有限公司(下稱台電公司)第一核能發電廠(下稱核一廠)</w:t>
      </w:r>
      <w:r w:rsidR="00B02D44">
        <w:rPr>
          <w:rFonts w:hint="eastAsia"/>
        </w:rPr>
        <w:t>用過核子燃料池</w:t>
      </w:r>
      <w:r w:rsidR="00B02D44" w:rsidRPr="00BB0598">
        <w:rPr>
          <w:rFonts w:hint="eastAsia"/>
        </w:rPr>
        <w:t>集水槽疑似滲水且驗出放射性物質</w:t>
      </w:r>
      <w:r w:rsidR="00B02D44">
        <w:rPr>
          <w:rFonts w:hint="eastAsia"/>
        </w:rPr>
        <w:t>，</w:t>
      </w:r>
      <w:r w:rsidR="00B02D44" w:rsidRPr="00BB0598">
        <w:rPr>
          <w:rFonts w:hint="eastAsia"/>
        </w:rPr>
        <w:t>該公司對於滲水原因仍未查明，核種檢出情</w:t>
      </w:r>
      <w:r w:rsidR="00B02D44">
        <w:rPr>
          <w:rFonts w:hint="eastAsia"/>
        </w:rPr>
        <w:t>形亦未見改善</w:t>
      </w:r>
      <w:r w:rsidR="00B02D44" w:rsidRPr="00BB0598">
        <w:rPr>
          <w:rFonts w:hint="eastAsia"/>
        </w:rPr>
        <w:t>；復</w:t>
      </w:r>
      <w:r w:rsidR="00B02D44">
        <w:rPr>
          <w:rFonts w:hint="eastAsia"/>
        </w:rPr>
        <w:t>國內</w:t>
      </w:r>
      <w:r w:rsidR="00B02D44" w:rsidRPr="00BB0598">
        <w:rPr>
          <w:rFonts w:hint="eastAsia"/>
        </w:rPr>
        <w:t>3座核能電廠</w:t>
      </w:r>
      <w:r w:rsidR="00B02D44">
        <w:rPr>
          <w:rFonts w:hint="eastAsia"/>
        </w:rPr>
        <w:t>用過核子燃料池</w:t>
      </w:r>
      <w:r w:rsidR="00B02D44" w:rsidRPr="00BB0598">
        <w:rPr>
          <w:rFonts w:hint="eastAsia"/>
        </w:rPr>
        <w:t>貯存空間爆滿，</w:t>
      </w:r>
      <w:r w:rsidR="00B02D44">
        <w:rPr>
          <w:rFonts w:hint="eastAsia"/>
        </w:rPr>
        <w:t>該公司卻</w:t>
      </w:r>
      <w:r w:rsidR="00B02D44" w:rsidRPr="0045141D">
        <w:rPr>
          <w:rFonts w:hint="eastAsia"/>
        </w:rPr>
        <w:t>延宕</w:t>
      </w:r>
      <w:r w:rsidR="00B02D44" w:rsidRPr="00BB0598">
        <w:rPr>
          <w:rFonts w:hint="eastAsia"/>
        </w:rPr>
        <w:t>核一廠</w:t>
      </w:r>
      <w:r w:rsidR="00B02D44" w:rsidRPr="0045141D">
        <w:rPr>
          <w:rFonts w:hint="eastAsia"/>
        </w:rPr>
        <w:t>用過核子燃料中期貯存設施之</w:t>
      </w:r>
      <w:r w:rsidR="00B02D44">
        <w:rPr>
          <w:rFonts w:hint="eastAsia"/>
        </w:rPr>
        <w:t>興建時程</w:t>
      </w:r>
      <w:r w:rsidR="00B02D44" w:rsidRPr="00B02D44">
        <w:rPr>
          <w:rFonts w:hint="eastAsia"/>
        </w:rPr>
        <w:t>，恐影響電廠後續營運</w:t>
      </w:r>
      <w:r w:rsidR="00B02D44">
        <w:rPr>
          <w:rFonts w:hint="eastAsia"/>
        </w:rPr>
        <w:t>；另</w:t>
      </w:r>
      <w:r w:rsidR="00B02D44">
        <w:rPr>
          <w:rFonts w:hint="eastAsia"/>
          <w:color w:val="000000"/>
        </w:rPr>
        <w:t>該公司</w:t>
      </w:r>
      <w:r w:rsidR="00B02D44" w:rsidRPr="008619A9">
        <w:rPr>
          <w:rFonts w:hint="eastAsia"/>
          <w:color w:val="000000"/>
        </w:rPr>
        <w:t>未能有效落實</w:t>
      </w:r>
      <w:r w:rsidR="00B02D44">
        <w:rPr>
          <w:rFonts w:hint="eastAsia"/>
          <w:color w:val="000000"/>
        </w:rPr>
        <w:t>執行</w:t>
      </w:r>
      <w:r w:rsidR="00B02D44" w:rsidRPr="008619A9">
        <w:rPr>
          <w:rFonts w:hint="eastAsia"/>
          <w:color w:val="000000"/>
        </w:rPr>
        <w:t>用過核子燃料最終處置計畫，品質明顯欠佳</w:t>
      </w:r>
      <w:r w:rsidR="00B02D44" w:rsidRPr="00BB0598">
        <w:rPr>
          <w:rFonts w:hint="eastAsia"/>
        </w:rPr>
        <w:t>。經本院向行政院原子能委員會(下稱原能會)、經濟部暨所屬台電公司調閱有關卷證，</w:t>
      </w:r>
      <w:r w:rsidR="00B02D44">
        <w:rPr>
          <w:rFonts w:hint="eastAsia"/>
        </w:rPr>
        <w:t>諮詢</w:t>
      </w:r>
      <w:r w:rsidR="00B02D44" w:rsidRPr="00BB0598">
        <w:rPr>
          <w:rFonts w:hint="eastAsia"/>
        </w:rPr>
        <w:t>學者專家</w:t>
      </w:r>
      <w:r w:rsidR="00B02D44">
        <w:rPr>
          <w:rFonts w:hint="eastAsia"/>
        </w:rPr>
        <w:t>及</w:t>
      </w:r>
      <w:r w:rsidR="00B02D44" w:rsidRPr="00BB0598">
        <w:rPr>
          <w:rFonts w:hint="eastAsia"/>
        </w:rPr>
        <w:t>約詢</w:t>
      </w:r>
      <w:r w:rsidR="00B02D44">
        <w:rPr>
          <w:rFonts w:hint="eastAsia"/>
        </w:rPr>
        <w:t>原能會、台電公司、經濟部等</w:t>
      </w:r>
      <w:r w:rsidR="00B02D44" w:rsidRPr="00BB0598">
        <w:rPr>
          <w:rFonts w:hint="eastAsia"/>
        </w:rPr>
        <w:t>相關單</w:t>
      </w:r>
      <w:r w:rsidR="00B02D44" w:rsidRPr="00F205D5">
        <w:rPr>
          <w:rFonts w:hint="eastAsia"/>
        </w:rPr>
        <w:t>位人員，調查委員並赴核一、二廠</w:t>
      </w:r>
      <w:r w:rsidR="00FB7159" w:rsidRPr="00F205D5">
        <w:rPr>
          <w:rFonts w:hint="eastAsia"/>
        </w:rPr>
        <w:t>(每座核能電廠有兩部發電機組，即一號機及二號機)</w:t>
      </w:r>
      <w:r w:rsidR="00B02D44" w:rsidRPr="00F205D5">
        <w:rPr>
          <w:rFonts w:hint="eastAsia"/>
        </w:rPr>
        <w:t>現勘後，嗣請有關機關補</w:t>
      </w:r>
      <w:r w:rsidR="00B02D44">
        <w:rPr>
          <w:rFonts w:hint="eastAsia"/>
        </w:rPr>
        <w:t>充說明資料後，</w:t>
      </w:r>
      <w:r w:rsidR="00B02D44" w:rsidRPr="00BB0598">
        <w:rPr>
          <w:rFonts w:hint="eastAsia"/>
        </w:rPr>
        <w:t>業已調查竣事</w:t>
      </w:r>
      <w:r w:rsidR="00F50630">
        <w:rPr>
          <w:rFonts w:hint="eastAsia"/>
          <w:szCs w:val="32"/>
        </w:rPr>
        <w:t>，</w:t>
      </w:r>
      <w:r w:rsidR="00333F1A" w:rsidRPr="00F43DA1">
        <w:rPr>
          <w:rFonts w:ascii="Times New Roman"/>
          <w:color w:val="000000" w:themeColor="text1"/>
        </w:rPr>
        <w:t>茲</w:t>
      </w:r>
      <w:r w:rsidR="00333F1A" w:rsidRPr="009C7FF2">
        <w:rPr>
          <w:rFonts w:hint="eastAsia"/>
          <w:bCs/>
        </w:rPr>
        <w:t>臚列</w:t>
      </w:r>
      <w:r w:rsidR="00333F1A">
        <w:rPr>
          <w:rFonts w:hint="eastAsia"/>
          <w:bCs/>
        </w:rPr>
        <w:t>糾正</w:t>
      </w:r>
      <w:r w:rsidR="00333F1A">
        <w:rPr>
          <w:rFonts w:hint="eastAsia"/>
        </w:rPr>
        <w:t>事實與理由</w:t>
      </w:r>
      <w:r w:rsidR="00333F1A" w:rsidRPr="009C7FF2">
        <w:rPr>
          <w:rFonts w:hint="eastAsia"/>
          <w:bCs/>
        </w:rPr>
        <w:t>如下</w:t>
      </w:r>
      <w:r w:rsidR="00333F1A" w:rsidRPr="00F43DA1">
        <w:rPr>
          <w:rFonts w:ascii="Times New Roman"/>
          <w:color w:val="000000" w:themeColor="text1"/>
        </w:rPr>
        <w:t>：</w:t>
      </w:r>
      <w:bookmarkStart w:id="33" w:name="_Toc525066144"/>
      <w:bookmarkStart w:id="34" w:name="_Toc525070834"/>
      <w:bookmarkStart w:id="35" w:name="_Toc525938374"/>
      <w:bookmarkStart w:id="36" w:name="_Toc525939222"/>
      <w:bookmarkStart w:id="37" w:name="_Toc525939727"/>
      <w:bookmarkStart w:id="38" w:name="_Toc524892372"/>
    </w:p>
    <w:p w:rsidR="00C43638" w:rsidRPr="00BB0598" w:rsidRDefault="00C43638" w:rsidP="005E13F3">
      <w:pPr>
        <w:pStyle w:val="2"/>
        <w:spacing w:beforeLines="20"/>
        <w:ind w:leftChars="100" w:left="1020" w:hangingChars="200" w:hanging="680"/>
        <w:rPr>
          <w:rFonts w:hAnsi="Times New Roman"/>
          <w:szCs w:val="20"/>
        </w:rPr>
      </w:pPr>
      <w:bookmarkStart w:id="39" w:name="_Toc361063030"/>
      <w:bookmarkStart w:id="40" w:name="_Toc524895648"/>
      <w:bookmarkStart w:id="41" w:name="_Toc524896194"/>
      <w:bookmarkStart w:id="42" w:name="_Toc524896224"/>
      <w:bookmarkStart w:id="43" w:name="_Toc524902734"/>
      <w:bookmarkStart w:id="44" w:name="_Toc525066148"/>
      <w:bookmarkStart w:id="45" w:name="_Toc525070839"/>
      <w:bookmarkStart w:id="46" w:name="_Toc525938379"/>
      <w:bookmarkStart w:id="47" w:name="_Toc525939227"/>
      <w:bookmarkStart w:id="48" w:name="_Toc525939732"/>
      <w:bookmarkStart w:id="49" w:name="_Toc529218272"/>
      <w:bookmarkStart w:id="50" w:name="_Toc529222689"/>
      <w:bookmarkStart w:id="51" w:name="_Toc529223111"/>
      <w:bookmarkStart w:id="52" w:name="_Toc529223862"/>
      <w:bookmarkStart w:id="53" w:name="_Toc529228265"/>
      <w:bookmarkEnd w:id="33"/>
      <w:bookmarkEnd w:id="34"/>
      <w:bookmarkEnd w:id="35"/>
      <w:bookmarkEnd w:id="36"/>
      <w:bookmarkEnd w:id="37"/>
      <w:bookmarkEnd w:id="38"/>
      <w:r w:rsidRPr="00BB0598">
        <w:rPr>
          <w:rFonts w:hAnsi="Times New Roman" w:hint="eastAsia"/>
          <w:szCs w:val="20"/>
        </w:rPr>
        <w:t>核一廠一</w:t>
      </w:r>
      <w:r w:rsidR="00966775">
        <w:rPr>
          <w:rFonts w:hAnsi="Times New Roman" w:hint="eastAsia"/>
          <w:szCs w:val="20"/>
        </w:rPr>
        <w:t>、</w:t>
      </w:r>
      <w:r w:rsidRPr="00BB0598">
        <w:rPr>
          <w:rFonts w:hAnsi="Times New Roman" w:hint="eastAsia"/>
          <w:szCs w:val="20"/>
        </w:rPr>
        <w:t>二號機用過核子燃料池滲漏偵測裝置，</w:t>
      </w:r>
      <w:r w:rsidRPr="00BB0598">
        <w:rPr>
          <w:rFonts w:hAnsi="Times New Roman" w:hint="eastAsia"/>
          <w:szCs w:val="20"/>
        </w:rPr>
        <w:lastRenderedPageBreak/>
        <w:t>近3年半累計集水高達15,369.61毫升、4,829.66毫升，多次測得銫-137、鈷-60、錳-54及鉻-51等放射性物質，台電公司不僅對於滲水可能原因前後認定不一，且以滲水取樣分析僅有單一或二核種為由，貿然認定</w:t>
      </w:r>
      <w:r w:rsidR="00966775">
        <w:rPr>
          <w:rFonts w:hAnsi="Times New Roman" w:hint="eastAsia"/>
          <w:szCs w:val="20"/>
        </w:rPr>
        <w:t>其</w:t>
      </w:r>
      <w:r w:rsidRPr="00BB0598">
        <w:rPr>
          <w:rFonts w:hAnsi="Times New Roman" w:hint="eastAsia"/>
          <w:szCs w:val="20"/>
        </w:rPr>
        <w:t>集水非來自用過燃料池池水，與原能會「無法排除用過燃料池襯鈑出現裂縫而滲漏」之認定不符。迄今該公司</w:t>
      </w:r>
      <w:r w:rsidR="00966775" w:rsidRPr="00BB0598">
        <w:rPr>
          <w:rFonts w:hAnsi="Times New Roman" w:hint="eastAsia"/>
          <w:szCs w:val="20"/>
        </w:rPr>
        <w:t>仍未查明</w:t>
      </w:r>
      <w:r w:rsidRPr="00BB0598">
        <w:rPr>
          <w:rFonts w:hAnsi="Times New Roman" w:hint="eastAsia"/>
          <w:szCs w:val="20"/>
        </w:rPr>
        <w:t>滲水原因，核種檢出情形亦未見改善，滲水量且有逐年增加之勢，核有違失。</w:t>
      </w:r>
      <w:bookmarkEnd w:id="39"/>
    </w:p>
    <w:p w:rsidR="00C43638" w:rsidRPr="00BB0598" w:rsidRDefault="00C43638" w:rsidP="00C43638">
      <w:pPr>
        <w:pStyle w:val="3"/>
        <w:ind w:leftChars="200" w:left="1377"/>
      </w:pPr>
      <w:r w:rsidRPr="00BB0598">
        <w:rPr>
          <w:rFonts w:hint="eastAsia"/>
        </w:rPr>
        <w:t>查核一廠用過核子燃料池位於反應器廠房5樓之反應器穴旁，為長41呎、寬33呎、深39呎之鋼筋混凝土槽，槽內面全部襯以不銹鋼板，池內大部分地區設置燃料架，其他尚設有燃料準備機、控制棒架、搬運筒及污染機件儲存區等。為不使管路破裂時，導致用過核子燃料池池水流失，洩至低於反應器穴及燃料池隔門底部高度，致不足以屏蔽用過核子燃料之放射性，池底與池壁之不銹鋼襯板不設任何出水口，不銹鋼襯板下方埋設偵漏管路，隨時偵測池水有無滲漏；不銹鋼襯板後並設有洩水控道，以防止襯板後壓力上升、污染之水漏至二次圍阻體內之清潔區，並可測出襯板之洩漏量。經查用過核子燃料池不銹鋼襯板後之洩水控道，共計19支，每支裝有檢漏裝置，該19只檢漏裝置中，任一檢漏裝置測得滲漏積水約10毫升時，檢漏裝置之警報燈即亮，同時將警報送至儀器架120-8燃料池現場警報盤及主控室H11-P603警報窗，以警示有關運轉人員。</w:t>
      </w:r>
    </w:p>
    <w:p w:rsidR="00C43638" w:rsidRPr="00BB0598" w:rsidRDefault="00C43638" w:rsidP="00C43638">
      <w:pPr>
        <w:pStyle w:val="3"/>
        <w:ind w:leftChars="200" w:left="1377"/>
      </w:pPr>
      <w:r w:rsidRPr="00BB0598">
        <w:rPr>
          <w:rFonts w:hint="eastAsia"/>
        </w:rPr>
        <w:t>一</w:t>
      </w:r>
      <w:r w:rsidR="00E9381D">
        <w:rPr>
          <w:rFonts w:hint="eastAsia"/>
        </w:rPr>
        <w:t>、</w:t>
      </w:r>
      <w:r w:rsidRPr="00BB0598">
        <w:rPr>
          <w:rFonts w:hint="eastAsia"/>
        </w:rPr>
        <w:t>二號機持續漏水情形：</w:t>
      </w:r>
    </w:p>
    <w:p w:rsidR="00C43638" w:rsidRPr="00BB0598" w:rsidRDefault="00C43638" w:rsidP="00C43638">
      <w:pPr>
        <w:pStyle w:val="4"/>
        <w:ind w:leftChars="300" w:left="1717" w:hanging="697"/>
      </w:pPr>
      <w:r w:rsidRPr="00BB0598">
        <w:rPr>
          <w:rFonts w:hint="eastAsia"/>
        </w:rPr>
        <w:t>原能會之統計資料顯示，自98年12月9日起起至102年6月11月止年，一號機及二號機</w:t>
      </w:r>
      <w:r w:rsidRPr="00BB0598">
        <w:rPr>
          <w:rFonts w:hint="eastAsia"/>
        </w:rPr>
        <w:lastRenderedPageBreak/>
        <w:t>用過燃料池洩漏偵測系統總集水量分別達15,369.61毫升、4,829.66毫升。其中一號機集水量以99年(1年收集11,287.60毫升)及102年(半年收集3,130.25)為最高；二號機集水量逐年上升，102年僅半年期間即收集1,847.02毫升，高於101年1整年之集水量1,461.75毫升，詳如表</w:t>
      </w:r>
      <w:r w:rsidR="00B30B55">
        <w:rPr>
          <w:rFonts w:hint="eastAsia"/>
        </w:rPr>
        <w:t>1所示。</w:t>
      </w:r>
    </w:p>
    <w:p w:rsidR="00C43638" w:rsidRPr="00BB0598" w:rsidRDefault="00C43638" w:rsidP="00C43638">
      <w:pPr>
        <w:pStyle w:val="4"/>
        <w:ind w:leftChars="300" w:left="1717" w:hanging="697"/>
      </w:pPr>
      <w:r w:rsidRPr="00BB0598">
        <w:rPr>
          <w:rFonts w:hint="eastAsia"/>
        </w:rPr>
        <w:t>台電公司之統計資料顯示，一號機自99年3月起迄102年6月11日止，全部19只檢漏裝置中，曾有編號F、U、N、M、V、B、G等檢漏裝置發生滲漏警示，每年均有漏水情形，部分滲水偵測有錳-54(</w:t>
      </w:r>
      <w:r>
        <w:rPr>
          <w:rFonts w:hint="eastAsia"/>
        </w:rPr>
        <w:t>Mn-54</w:t>
      </w:r>
      <w:r w:rsidRPr="00BB0598">
        <w:rPr>
          <w:rFonts w:hint="eastAsia"/>
        </w:rPr>
        <w:t>)、鈷-60(</w:t>
      </w:r>
      <w:r>
        <w:rPr>
          <w:rFonts w:hint="eastAsia"/>
        </w:rPr>
        <w:t>Co-60</w:t>
      </w:r>
      <w:r w:rsidRPr="00BB0598">
        <w:rPr>
          <w:rFonts w:hint="eastAsia"/>
        </w:rPr>
        <w:t>)及銫-137(</w:t>
      </w:r>
      <w:r>
        <w:rPr>
          <w:rFonts w:hint="eastAsia"/>
        </w:rPr>
        <w:t>Cs-137</w:t>
      </w:r>
      <w:r w:rsidRPr="00BB0598">
        <w:rPr>
          <w:rFonts w:hint="eastAsia"/>
        </w:rPr>
        <w:t>)等核種者。二號機自迄98年12月起至102年6月11日止，編號J、C、B、K等檢漏裝置皆曾發生滲漏警示，部分滲水偵測有錳-54、鈷-60、銫-137及鉻-51核種。</w:t>
      </w:r>
    </w:p>
    <w:p w:rsidR="00C43638" w:rsidRPr="00BB0598" w:rsidRDefault="00C43638" w:rsidP="00C43638">
      <w:pPr>
        <w:pStyle w:val="3"/>
        <w:ind w:leftChars="200" w:left="1377"/>
      </w:pPr>
      <w:r w:rsidRPr="00BB0598">
        <w:rPr>
          <w:rFonts w:hint="eastAsia"/>
        </w:rPr>
        <w:t>滲水原因：</w:t>
      </w:r>
    </w:p>
    <w:p w:rsidR="00C43638" w:rsidRPr="00BB0598" w:rsidRDefault="00C43638" w:rsidP="00C43638">
      <w:pPr>
        <w:pStyle w:val="4"/>
        <w:ind w:leftChars="300" w:left="1717" w:hanging="697"/>
      </w:pPr>
      <w:r w:rsidRPr="00BB0598">
        <w:rPr>
          <w:rFonts w:hint="eastAsia"/>
        </w:rPr>
        <w:t>台電公司100年4月18日電核發字第10004060821號函覆本院稱，關於滲水可能原因包括：除汙或工作殘餘水、不完整滲水、鄰近偵測區域分流滲水等，並未將「冷凝水」列為滲水原因。嗣本院100年4月25日履勘核一廠，該廠簡報列舉「可能滲漏來源」包括：「1.反應器5樓用過燃料池系統溢流槽上方水泥塊冷凝水、2.燃料池週邊用水孔蓋內部邊緣之滲水、3.反應器5樓樓板清理作業後之滲水、4.燃料池四周空間微量冷凝水</w:t>
      </w:r>
      <w:r>
        <w:rPr>
          <w:rFonts w:hint="eastAsia"/>
        </w:rPr>
        <w:t>(</w:t>
      </w:r>
      <w:r w:rsidRPr="00BB0598">
        <w:rPr>
          <w:rFonts w:hint="eastAsia"/>
        </w:rPr>
        <w:t>美國核電廠業界經驗</w:t>
      </w:r>
      <w:r>
        <w:rPr>
          <w:rFonts w:hint="eastAsia"/>
        </w:rPr>
        <w:t>)</w:t>
      </w:r>
      <w:r w:rsidRPr="00BB0598">
        <w:rPr>
          <w:rFonts w:hint="eastAsia"/>
        </w:rPr>
        <w:t>」，並未將大修期間廠商操作高壓沖洗設備濺溼反應器該樓層地板、季節變化、燃料池溫度等列為可能原因。該公司於102年6月</w:t>
      </w:r>
      <w:r w:rsidRPr="00BB0598">
        <w:rPr>
          <w:rFonts w:hint="eastAsia"/>
        </w:rPr>
        <w:lastRenderedPageBreak/>
        <w:t>20日本院詢問所提書面意見表示：「本廠之滲漏警報斷續出現原因，除了因工作人員於用過燃料池樓層工作用水不慎致滲入樓板造成外，機組大修期間維護部門協力廠商在SFP與Cavity區域操作高壓沖洗設備，不經意濺溼反應器該樓層地板，以致滲漏至偵測器，亦為102年3月下旬開始之一號機大修檢討發現其為近期頻繁引發警報之主因。惟平時受到季節變化、燃料池溫度(新增燃料池冷卻系統有無加入運轉)、反應器5樓空調機有無運轉、反應器廠房通風系統吸入之空氣所含濕度比例，皆是造成原因之一」。台電公司對於滲水可能原因前後認定不一，</w:t>
      </w:r>
    </w:p>
    <w:p w:rsidR="00C43638" w:rsidRPr="00BB0598" w:rsidRDefault="00C43638" w:rsidP="00C43638">
      <w:pPr>
        <w:pStyle w:val="4"/>
        <w:ind w:leftChars="300" w:left="1717" w:hanging="697"/>
      </w:pPr>
      <w:r w:rsidRPr="00BB0598">
        <w:rPr>
          <w:rFonts w:hint="eastAsia"/>
        </w:rPr>
        <w:t>台電公司對於滲水可能原因不僅前後認定不一，而且關於滲水可能原因是否包括「過燃料池發生襯鈑滲漏」，台電公司亦與原能會採取不同看法。台電公司100年4月1日表示：「用過燃料池池水中有核種錳-54、鈷-60、銫-137及銀(Ag)-110四項，若是用過燃料池發生之滲漏時，滲漏的池水會很快的直接由池壁襯板導水槽進入滲漏偵測器，故滲漏水樣會有以上四種核種呈現故且滲漏會一直持續。然而本廠此次</w:t>
      </w:r>
      <w:r>
        <w:rPr>
          <w:rFonts w:hint="eastAsia"/>
        </w:rPr>
        <w:t>滲漏</w:t>
      </w:r>
      <w:r w:rsidRPr="00BB0598">
        <w:rPr>
          <w:rFonts w:hint="eastAsia"/>
        </w:rPr>
        <w:t>水樣分析結果，大多數未偵測出有核種，小部分為單一核種或兩種核種呈現，且滲漏現象斷斷續續非持續發生，以此可判斷滲漏水非來自池水」等語。同年月25日本院履勘核一廠，該廠簡報分析滲漏現象，亦稱：「基於：『1.若用過燃料池發生滲漏，將造成洩漏偵測器產生連續性警報：2.用過燃料池水包含之核種有：錳-54、鈷-60、銫-137及銀-110，而滲水取樣</w:t>
      </w:r>
      <w:r w:rsidRPr="00BB0598">
        <w:rPr>
          <w:rFonts w:hint="eastAsia"/>
        </w:rPr>
        <w:lastRenderedPageBreak/>
        <w:t>分析僅有單一或二核種』，確認：滲漏非來自用過燃料池池水」等語。台電公司雖認為滲漏非來自用過燃料池池水，惟本院102年4月1日履勘核一廠時，原能會</w:t>
      </w:r>
      <w:r>
        <w:rPr>
          <w:rFonts w:hint="eastAsia"/>
        </w:rPr>
        <w:t>核能管制處陳處長</w:t>
      </w:r>
      <w:r w:rsidRPr="00BB0598">
        <w:rPr>
          <w:rFonts w:hint="eastAsia"/>
        </w:rPr>
        <w:t>卻表示：「這真的很難斷定，我並不同意他們剛才的講法說滲出來的水的話一定會有燃料池裡面的所有特性，不一定說，燃料池裡面的四種核種或三種核種，常見有</w:t>
      </w:r>
      <w:r w:rsidR="00B30B55">
        <w:rPr>
          <w:rFonts w:hint="eastAsia"/>
        </w:rPr>
        <w:t>銫</w:t>
      </w:r>
      <w:r w:rsidRPr="00BB0598">
        <w:rPr>
          <w:rFonts w:hint="eastAsia"/>
        </w:rPr>
        <w:t>-137、錳-54、鈷-60，但滲出的水不一定都會帶有這三種核種，在某些情況下，很可能什麼核種都沒有，因為國外有案例，因為它有可能經過某些渠道過濾掉了，又變成乾淨的水出來。現在就是因為滲出的量太少又不持續，很難找出真正滲漏的地方在哪裡，所以我不敢講一定是由池子滲漏出來，或一定不是池子裡面出來的」等語。該會於102年6月20日本院約詢時提出書面表示：「雖然根據核一廠用過燃料池洩漏偵測系統警報出現頻率不定與非持續性、水量小且無持續增加趨勢，以及滲漏水之放射性核種與用過燃料池池水中核種不一致外，亦多有未檢出放射性核種之狀況，且滲漏水質分析結果亦有相當差異等情形初步研判，核一廠用過燃料池發生襯板滲漏之可能性不高，惟因仍缺乏直接明確之證據，以及美國有與核一廠同型電廠偵測系統收集到之水，未檢測出放射性核種，仍研判襯鈑有極小裂縫之經驗，本會基於保守立場仍無法完全排除用過燃料池滲漏之可能」等語。原能會之看法顯然相對保守，並不排除用過燃料池滲漏為滲水之可能</w:t>
      </w:r>
      <w:r w:rsidR="00362C13">
        <w:rPr>
          <w:rFonts w:hint="eastAsia"/>
        </w:rPr>
        <w:t>原因</w:t>
      </w:r>
      <w:r w:rsidRPr="00BB0598">
        <w:rPr>
          <w:rFonts w:hint="eastAsia"/>
        </w:rPr>
        <w:t>。</w:t>
      </w:r>
    </w:p>
    <w:p w:rsidR="00C43638" w:rsidRPr="00BB0598" w:rsidRDefault="00C43638" w:rsidP="00C43638">
      <w:pPr>
        <w:pStyle w:val="4"/>
        <w:ind w:leftChars="300" w:left="1717" w:hanging="697"/>
      </w:pPr>
      <w:r w:rsidRPr="00BB0598">
        <w:rPr>
          <w:rFonts w:hint="eastAsia"/>
        </w:rPr>
        <w:t>台電公司為改善滲漏警報，於100年2至3月</w:t>
      </w:r>
      <w:r w:rsidRPr="00BB0598">
        <w:rPr>
          <w:rFonts w:hint="eastAsia"/>
        </w:rPr>
        <w:lastRenderedPageBreak/>
        <w:t>間曾進行用過燃料池樓層徹底查漏及整理，所採改善與處理措施，包括：「1.溢流槽以防滲漏塗漆修補改善隙縫、2.用水孔蓋內部邊緣以矽膠修補改善相關區域隙縫、3.用過燃料池樓層再精進修補塗裝，嚴格管制樓板清理作業用水、4.反應器五樓用過燃料池周邊及樓版鋪設塑膠布包覆加強防制作業、5.運轉/維護部門加強監控與維護保養頻度」</w:t>
      </w:r>
      <w:r>
        <w:rPr>
          <w:rFonts w:hint="eastAsia"/>
        </w:rPr>
        <w:t>(</w:t>
      </w:r>
      <w:r w:rsidRPr="00BB0598">
        <w:rPr>
          <w:rFonts w:hint="eastAsia"/>
        </w:rPr>
        <w:t>前4項係針對上開「可能滲漏來源」採取之因應對策</w:t>
      </w:r>
      <w:r>
        <w:rPr>
          <w:rFonts w:hint="eastAsia"/>
        </w:rPr>
        <w:t>)</w:t>
      </w:r>
      <w:r w:rsidRPr="00BB0598">
        <w:rPr>
          <w:rFonts w:hint="eastAsia"/>
        </w:rPr>
        <w:t>，惟滲漏水狀況迄未改善。尤有甚者，一號機經100年2至3月間徹底查漏及整理之後，在無大修情況下，同年8月滲水量竟達256.60毫升，遠高於同年1至2月</w:t>
      </w:r>
      <w:r>
        <w:rPr>
          <w:rFonts w:hint="eastAsia"/>
        </w:rPr>
        <w:t>(</w:t>
      </w:r>
      <w:r w:rsidRPr="00BB0598">
        <w:rPr>
          <w:rFonts w:hint="eastAsia"/>
        </w:rPr>
        <w:t>徹底查漏及整理前</w:t>
      </w:r>
      <w:r>
        <w:rPr>
          <w:rFonts w:hint="eastAsia"/>
        </w:rPr>
        <w:t>)</w:t>
      </w:r>
      <w:r w:rsidRPr="00BB0598">
        <w:rPr>
          <w:rFonts w:hint="eastAsia"/>
        </w:rPr>
        <w:t>滲水量18.88毫升。再者，二號機於100年3月至4月大修後之第13個月</w:t>
      </w:r>
      <w:r>
        <w:rPr>
          <w:rFonts w:hint="eastAsia"/>
        </w:rPr>
        <w:t>(</w:t>
      </w:r>
      <w:r w:rsidRPr="00BB0598">
        <w:rPr>
          <w:rFonts w:hint="eastAsia"/>
        </w:rPr>
        <w:t>101年6月</w:t>
      </w:r>
      <w:r>
        <w:rPr>
          <w:rFonts w:hint="eastAsia"/>
        </w:rPr>
        <w:t>)</w:t>
      </w:r>
      <w:r w:rsidRPr="00BB0598">
        <w:rPr>
          <w:rFonts w:hint="eastAsia"/>
        </w:rPr>
        <w:t>，突然出現455.54毫升滲水量，台電公司研判為冷凝水所致，惟此一冷凝水量，異於平常，且二號機101年及102年上半年</w:t>
      </w:r>
      <w:r>
        <w:rPr>
          <w:rFonts w:hint="eastAsia"/>
        </w:rPr>
        <w:t>(</w:t>
      </w:r>
      <w:r w:rsidRPr="00BB0598">
        <w:rPr>
          <w:rFonts w:hint="eastAsia"/>
        </w:rPr>
        <w:t>至102年6月11日止</w:t>
      </w:r>
      <w:r>
        <w:rPr>
          <w:rFonts w:hint="eastAsia"/>
        </w:rPr>
        <w:t>)</w:t>
      </w:r>
      <w:r w:rsidRPr="00BB0598">
        <w:rPr>
          <w:rFonts w:hint="eastAsia"/>
        </w:rPr>
        <w:t>滲水量亦各有1</w:t>
      </w:r>
      <w:r>
        <w:rPr>
          <w:rFonts w:hint="eastAsia"/>
        </w:rPr>
        <w:t>,</w:t>
      </w:r>
      <w:r w:rsidRPr="00BB0598">
        <w:rPr>
          <w:rFonts w:hint="eastAsia"/>
        </w:rPr>
        <w:t>461.75毫升及1</w:t>
      </w:r>
      <w:r>
        <w:rPr>
          <w:rFonts w:hint="eastAsia"/>
        </w:rPr>
        <w:t>,</w:t>
      </w:r>
      <w:r w:rsidRPr="00BB0598">
        <w:rPr>
          <w:rFonts w:hint="eastAsia"/>
        </w:rPr>
        <w:t>847.05毫升，足見滲漏情況並未明顯改善，滲漏頻率及水量亦無規律性，尚難以大修期間工作殘水合理解釋。</w:t>
      </w:r>
    </w:p>
    <w:p w:rsidR="00C43638" w:rsidRPr="00BB0598" w:rsidRDefault="00C43638" w:rsidP="00C43638">
      <w:pPr>
        <w:pStyle w:val="3"/>
        <w:ind w:leftChars="200" w:left="1377"/>
      </w:pPr>
      <w:r w:rsidRPr="00BB0598">
        <w:rPr>
          <w:rFonts w:hint="eastAsia"/>
        </w:rPr>
        <w:t>綜上，核一廠用過核子燃料池洩漏偵測系統長期出現警報，用過核子燃料池樓層持續出現滲漏水情形，自98年12月9日起起至102年6月11月止，一號機及二號機用過燃料池洩漏偵測系統總集水量分別高達15,369.61毫升、4,829.66毫升，其中部分滲水偵測有錳-54、鈷-60、銫-137及鉻-51等核種。美國與核一廠同型電廠偵測系統收集之水雖未檢測出放射性核種，該國仍研判</w:t>
      </w:r>
      <w:r w:rsidRPr="00BB0598">
        <w:rPr>
          <w:rFonts w:hint="eastAsia"/>
        </w:rPr>
        <w:lastRenderedPageBreak/>
        <w:t>襯鈑有極小裂縫，故原能會雖然認為用過燃料池發生襯鈑滲漏之可能性不高，但該會基於保守立場仍無法排除用過燃料池滲漏之可能。台電公司不僅對於滲水可能原因前後認定不一，而且以用過燃料池水包含4種核種，滲水取樣分析僅有單一或二核種為由，貿然認定其所收集之滲水非來自用過燃料池池水，將「用過燃料池襯鈑出現裂縫而滲漏」排除為可能原因，其認定顯然過於武斷。滲水迄今3年餘，台電公司對於滲水之原因仍未查明，其雖已採取防滲漏之修補塗裝、管制樓板清理作業用水及加強維護保養頻度等因應措施，惟核種檢出情形亦未見改善，且其滲水量有逐年增加之勢，核有違失。</w:t>
      </w:r>
    </w:p>
    <w:p w:rsidR="00C43638" w:rsidRPr="00BB0598" w:rsidRDefault="00C43638" w:rsidP="005E13F3">
      <w:pPr>
        <w:pStyle w:val="2"/>
        <w:spacing w:beforeLines="20"/>
        <w:ind w:leftChars="100" w:left="1020" w:hangingChars="200" w:hanging="680"/>
        <w:rPr>
          <w:rFonts w:hAnsi="Times New Roman"/>
          <w:szCs w:val="20"/>
        </w:rPr>
      </w:pPr>
      <w:bookmarkStart w:id="54" w:name="_Toc361063031"/>
      <w:r w:rsidRPr="00BB0598">
        <w:rPr>
          <w:rFonts w:hAnsi="Times New Roman" w:hint="eastAsia"/>
          <w:szCs w:val="20"/>
        </w:rPr>
        <w:t>台電公司原承諾核一、二廠之用過核子燃料中期貯存設施於89年、90年完成，惟延宕10餘年，</w:t>
      </w:r>
      <w:r w:rsidR="00033727">
        <w:rPr>
          <w:rFonts w:hAnsi="Times New Roman" w:hint="eastAsia"/>
          <w:szCs w:val="20"/>
        </w:rPr>
        <w:t>迄未完成；期間，雖</w:t>
      </w:r>
      <w:r w:rsidR="00033727" w:rsidRPr="00BB0598">
        <w:rPr>
          <w:rFonts w:hAnsi="Times New Roman" w:hint="eastAsia"/>
          <w:szCs w:val="20"/>
        </w:rPr>
        <w:t>兩次</w:t>
      </w:r>
      <w:r w:rsidRPr="00BB0598">
        <w:rPr>
          <w:rFonts w:hAnsi="Times New Roman" w:hint="eastAsia"/>
          <w:szCs w:val="20"/>
        </w:rPr>
        <w:t>擴充燃料池</w:t>
      </w:r>
      <w:r w:rsidR="00033727">
        <w:rPr>
          <w:rFonts w:hAnsi="Times New Roman" w:hint="eastAsia"/>
          <w:szCs w:val="20"/>
        </w:rPr>
        <w:t>貯存容量，惟</w:t>
      </w:r>
      <w:r w:rsidR="00685E05">
        <w:rPr>
          <w:rFonts w:hAnsi="Times New Roman" w:hint="eastAsia"/>
          <w:szCs w:val="20"/>
        </w:rPr>
        <w:t>核一廠一號機</w:t>
      </w:r>
      <w:r w:rsidR="00685E05" w:rsidRPr="00BB0598">
        <w:rPr>
          <w:rFonts w:hAnsi="Times New Roman" w:hint="eastAsia"/>
          <w:szCs w:val="20"/>
        </w:rPr>
        <w:t>103年11月大修時反應器退出之用過核子燃料束</w:t>
      </w:r>
      <w:r w:rsidR="00685E05">
        <w:rPr>
          <w:rFonts w:hAnsi="Times New Roman" w:hint="eastAsia"/>
          <w:szCs w:val="20"/>
        </w:rPr>
        <w:t>已</w:t>
      </w:r>
      <w:r w:rsidRPr="00BB0598">
        <w:rPr>
          <w:rFonts w:hAnsi="Times New Roman" w:hint="eastAsia"/>
          <w:szCs w:val="20"/>
        </w:rPr>
        <w:t>無法容納</w:t>
      </w:r>
      <w:r w:rsidR="00685E05">
        <w:rPr>
          <w:rFonts w:hAnsi="Times New Roman" w:hint="eastAsia"/>
          <w:szCs w:val="20"/>
        </w:rPr>
        <w:t>；至於</w:t>
      </w:r>
      <w:r w:rsidRPr="00BB0598">
        <w:rPr>
          <w:rFonts w:hAnsi="Times New Roman" w:hint="eastAsia"/>
          <w:szCs w:val="20"/>
        </w:rPr>
        <w:t>核二廠</w:t>
      </w:r>
      <w:r w:rsidR="00685E05">
        <w:rPr>
          <w:rFonts w:hAnsi="Times New Roman" w:hint="eastAsia"/>
          <w:szCs w:val="20"/>
        </w:rPr>
        <w:t>乾式貯存</w:t>
      </w:r>
      <w:r w:rsidRPr="00BB0598">
        <w:rPr>
          <w:rFonts w:hAnsi="Times New Roman" w:hint="eastAsia"/>
          <w:szCs w:val="20"/>
        </w:rPr>
        <w:t>之安全分析報告</w:t>
      </w:r>
      <w:r w:rsidR="00685E05">
        <w:rPr>
          <w:rFonts w:hAnsi="Times New Roman" w:hint="eastAsia"/>
          <w:szCs w:val="20"/>
        </w:rPr>
        <w:t>，則</w:t>
      </w:r>
      <w:r w:rsidRPr="00BB0598">
        <w:rPr>
          <w:rFonts w:hAnsi="Times New Roman" w:hint="eastAsia"/>
          <w:szCs w:val="20"/>
        </w:rPr>
        <w:t>仍在原能會審查中，台電公司延宕相關作業，卻以核一廠「4次國際標作業不順、最佳貯存方案評選及環境影響評估變更及水土保持計畫之審查延宕」</w:t>
      </w:r>
      <w:r w:rsidR="00685E05">
        <w:rPr>
          <w:rFonts w:hAnsi="Times New Roman" w:hint="eastAsia"/>
          <w:szCs w:val="20"/>
        </w:rPr>
        <w:t>等</w:t>
      </w:r>
      <w:r w:rsidRPr="00BB0598">
        <w:rPr>
          <w:rFonts w:hAnsi="Times New Roman" w:hint="eastAsia"/>
          <w:szCs w:val="20"/>
        </w:rPr>
        <w:t>由卸責，恐影響電廠後續營運</w:t>
      </w:r>
      <w:r w:rsidR="00685E05">
        <w:rPr>
          <w:rFonts w:hAnsi="Times New Roman" w:hint="eastAsia"/>
          <w:szCs w:val="20"/>
        </w:rPr>
        <w:t>，核</w:t>
      </w:r>
      <w:r w:rsidRPr="00BB0598">
        <w:rPr>
          <w:rFonts w:hAnsi="Times New Roman" w:hint="eastAsia"/>
          <w:szCs w:val="20"/>
        </w:rPr>
        <w:t>有違失。</w:t>
      </w:r>
      <w:bookmarkEnd w:id="54"/>
    </w:p>
    <w:p w:rsidR="00C43638" w:rsidRPr="00BB0598" w:rsidRDefault="00C43638" w:rsidP="00C43638">
      <w:pPr>
        <w:pStyle w:val="3"/>
        <w:ind w:leftChars="200" w:left="1377"/>
      </w:pPr>
      <w:r w:rsidRPr="00BB0598">
        <w:rPr>
          <w:rFonts w:hint="eastAsia"/>
        </w:rPr>
        <w:t>查目前國內、外各核能電廠運轉所產生並於大修退出之用過核子燃料，均存放於反應器廠房內之用過核子燃料池，除利用池水提供輻射屏蔽外，並藉由封閉式之冷卻水循環，將該池冷卻降溫，以使殘餘放射性及熱量降低。國際上早期興建之核能電廠，多數用過核子燃料池之貯存容量有限，致無法提供核能電廠運轉發電40年所需之貯存</w:t>
      </w:r>
      <w:r w:rsidRPr="00BB0598">
        <w:rPr>
          <w:rFonts w:hint="eastAsia"/>
        </w:rPr>
        <w:lastRenderedPageBreak/>
        <w:t>容量，致須增建額外之中期貯存設施。台電公司對核能電廠用過核子燃料之管理策略，係依據行政院86年9月修正發布之「放射性廢棄物管理方針」辦理，採「近程以廠內水池式貯存，中程採廠內乾式貯存，及在遵守國際核子保防協定下尋求在國外進行再處理之可行性，長程推動最終處置」之短、中、長程方案(最後仍應置於最終處置場所，以永久處置用過核子燃料)。又核一廠之一、二號機均設有1座用過核子燃料池，兼具提供用過核子燃料之貯存冷卻處所，以及提供機組大修時，反應爐爐心燃料更換新燃料之暫存空間等兩項功能。該廠一、二號機分別於67年12月10日、68年7月15日起商轉，每部機組之反應爐爐心裝有核子燃料408束，而其用過核子燃料池原設計容量分別為1,410束及1,620束，經76年11月及88年兩次擴充，引進高密度燃料儲存架後，目前燃料池貯存容量均擴增為3,083束(76年11月完成第1次擴充，兩部機貯存容量均增為2,470束)。查核一廠之一、二號機前次分別於102年3月27日及101年10月11日起執行第26及第25次大修(每日大修約需1個月)，其後一、二號機燃料池各已容納2,982束及2,856束用過核子燃料，僅各餘101束及227束之貯存容量。每運轉週期(約18個月)須進行大修時，反應爐約需退出四分之一至三分之一之用過核子燃料，計約104束，故一號機排定於下次103年11月18日起之第27大修時，所退出之用過核子燃料已無法全數置入燃料池中，而二號機燃料池尚可容納兩次大修之用過核子燃料(第26、第27次大修分別排定於103年4月25</w:t>
      </w:r>
      <w:r w:rsidRPr="00BB0598">
        <w:rPr>
          <w:rFonts w:hint="eastAsia"/>
        </w:rPr>
        <w:lastRenderedPageBreak/>
        <w:t>日、104年2月10日起進行)，即106年11月14日起之第28次大修時所退出之用過核子燃料，即無法全數置入燃料池中。</w:t>
      </w:r>
      <w:r w:rsidR="00EA515E" w:rsidRPr="00BB0598">
        <w:rPr>
          <w:rFonts w:hint="eastAsia"/>
        </w:rPr>
        <w:t>核一、二、三廠用過核子燃料之貯存及擴充情形，如表</w:t>
      </w:r>
      <w:r w:rsidR="00BD6C12">
        <w:rPr>
          <w:rFonts w:hint="eastAsia"/>
        </w:rPr>
        <w:t>2</w:t>
      </w:r>
      <w:r w:rsidR="00EA515E" w:rsidRPr="00BB0598">
        <w:rPr>
          <w:rFonts w:hint="eastAsia"/>
        </w:rPr>
        <w:t>至表</w:t>
      </w:r>
      <w:r w:rsidR="00BD6C12">
        <w:rPr>
          <w:rFonts w:hint="eastAsia"/>
        </w:rPr>
        <w:t>7</w:t>
      </w:r>
      <w:r w:rsidR="00EA515E" w:rsidRPr="00BB0598">
        <w:rPr>
          <w:rFonts w:hint="eastAsia"/>
        </w:rPr>
        <w:t>所示。</w:t>
      </w:r>
    </w:p>
    <w:p w:rsidR="00C43638" w:rsidRPr="00BB0598" w:rsidRDefault="00C43638" w:rsidP="00C43638">
      <w:pPr>
        <w:pStyle w:val="3"/>
        <w:ind w:leftChars="200" w:left="1377"/>
      </w:pPr>
      <w:r w:rsidRPr="00BB0598">
        <w:rPr>
          <w:rFonts w:hint="eastAsia"/>
        </w:rPr>
        <w:t>次查核一廠用過核子燃料池於88年間進行第2次擴充前，台電公司所提「核一廠用過核子燃料之中期貯存計畫」之環境影響說明書，前經行政院環境保護署(下稱環保署)環境影響評估審查委員會84年4月29日第16次會議審查通過，並於同年6月28日以(84)環署綜字第33713號函公告審查結論，該公司曾公開承諾該廠用過核子燃料中期貯存場，將於89年4月完成並開始運轉。嗣「核一廠用過核子燃料中期貯存設施第一期工程採購帶安裝」案，歷經84年11月、86年9月、90年9月及92年7月等4次國際招標作業，仍無法順利決標。其中，第1次在資格標階段，僅美商VECTRA及TRANSNUCLEAR兩家廠商合格，因家數不足而廢標；第2次則由美商SIERRA公司得標，惟因類似產品於美國電廠使用時產生氣泡及池水混濁事件，遲未能解決，因而解除合約；第3次招標時，僅1家廠家參與規格標作業而廢標；第4次招標時，雖台電公司放寬投標廠商資格，仍僅1家廠商合格，開標結果，其報價遠超過預算而廢標。由於合格廠家少且廠商投標意願不高，經台電公司分析若續辦理國際標，未能決標之風險仍高，恐將影響核一廠之運轉發電，經考量原能會核能研究所(Institute of Nuclear Energy Research ,INER，下稱核研所)具有用過核子燃料乾式貯存之技術能力，故於94</w:t>
      </w:r>
      <w:r w:rsidRPr="00BB0598">
        <w:rPr>
          <w:rFonts w:hint="eastAsia"/>
        </w:rPr>
        <w:lastRenderedPageBreak/>
        <w:t>年7月以限制性招標方式 ，委由該所以技轉兼具研究開發性質承接(採購案號:94-009)，以突破無法決標之困境。用過核子燃料退出反應爐初期之餘熱較高，須先貯存於用過核子燃料池內冷卻一段時間後，始可移出進行乾式貯存。一般乾式貯存設施，係將用過核子燃料貯存於密封之金屬罐中，以空氣自然對流作用，將餘熱自金屬罐表面帶走。核研所使用之高功能核子燃料乾式貯存系統(INER-HPS)，係技轉自美國NAC國際公司，並考量核一廠之特定需求所發展，其移轉之用過核子燃料貯存系統為通用式多用途密封鋼筒</w:t>
      </w:r>
      <w:r w:rsidRPr="00BB0598">
        <w:t>(Universal Multi-Purpose Canister System, UMS)</w:t>
      </w:r>
      <w:r w:rsidRPr="00BB0598">
        <w:rPr>
          <w:rFonts w:hint="eastAsia"/>
        </w:rPr>
        <w:t>，已獲得美國核能管制委員會審查通過並核准使用</w:t>
      </w:r>
      <w:r w:rsidRPr="00BB0598">
        <w:t>(</w:t>
      </w:r>
      <w:r w:rsidRPr="00BB0598">
        <w:rPr>
          <w:rFonts w:hint="eastAsia"/>
        </w:rPr>
        <w:t>證號為</w:t>
      </w:r>
      <w:r w:rsidRPr="00BB0598">
        <w:t>Docket No.72-1015)</w:t>
      </w:r>
      <w:r w:rsidRPr="00BB0598">
        <w:rPr>
          <w:rFonts w:hint="eastAsia"/>
        </w:rPr>
        <w:t>，且已成功應用在美國</w:t>
      </w:r>
      <w:r w:rsidRPr="00BB0598">
        <w:t>Maine Yankee, Palo Verde, McGuire</w:t>
      </w:r>
      <w:r w:rsidRPr="00BB0598">
        <w:rPr>
          <w:rFonts w:hint="eastAsia"/>
        </w:rPr>
        <w:t>及</w:t>
      </w:r>
      <w:r w:rsidRPr="00BB0598">
        <w:t>Catawba</w:t>
      </w:r>
      <w:r w:rsidRPr="00BB0598">
        <w:rPr>
          <w:rFonts w:hint="eastAsia"/>
        </w:rPr>
        <w:t>等核能電廠。本案核一廠用過核子燃料乾式貯存設施，計建置有</w:t>
      </w:r>
      <w:r w:rsidRPr="00BB0598">
        <w:t>30</w:t>
      </w:r>
      <w:r w:rsidRPr="00BB0598">
        <w:rPr>
          <w:rFonts w:hint="eastAsia"/>
        </w:rPr>
        <w:t>組護箱，每組護箱可裝載</w:t>
      </w:r>
      <w:r w:rsidRPr="00BB0598">
        <w:t>56</w:t>
      </w:r>
      <w:r w:rsidRPr="00BB0598">
        <w:rPr>
          <w:rFonts w:hint="eastAsia"/>
        </w:rPr>
        <w:t>束用過核子燃料，每組護箱之熱負載不得高於</w:t>
      </w:r>
      <w:r w:rsidRPr="00BB0598">
        <w:t>14</w:t>
      </w:r>
      <w:r w:rsidRPr="00BB0598">
        <w:rPr>
          <w:rFonts w:hint="eastAsia"/>
        </w:rPr>
        <w:t>千瓦，所裝填之用過核子燃料須於燃料池冷卻至少</w:t>
      </w:r>
      <w:r w:rsidRPr="00BB0598">
        <w:t>21</w:t>
      </w:r>
      <w:r w:rsidRPr="00BB0598">
        <w:rPr>
          <w:rFonts w:hint="eastAsia"/>
        </w:rPr>
        <w:t>年以上，完成後對於廠界之輻射劑量設計限值為每年不超過</w:t>
      </w:r>
      <w:r w:rsidRPr="00BB0598">
        <w:t>0.05</w:t>
      </w:r>
      <w:r w:rsidRPr="00BB0598">
        <w:rPr>
          <w:rFonts w:hint="eastAsia"/>
        </w:rPr>
        <w:t>毫西弗，為美國</w:t>
      </w:r>
      <w:r w:rsidRPr="00BB0598">
        <w:t>NAC-UMS</w:t>
      </w:r>
      <w:r w:rsidRPr="00BB0598">
        <w:rPr>
          <w:rFonts w:hint="eastAsia"/>
        </w:rPr>
        <w:t>混凝土護箱輻射防護設計</w:t>
      </w:r>
      <w:r w:rsidRPr="00BB0598">
        <w:t>0.25</w:t>
      </w:r>
      <w:r w:rsidRPr="00BB0598">
        <w:rPr>
          <w:rFonts w:hint="eastAsia"/>
        </w:rPr>
        <w:t>毫西弗之五分之一，並約為照射胸腔</w:t>
      </w:r>
      <w:r w:rsidRPr="00BB0598">
        <w:t>X</w:t>
      </w:r>
      <w:r w:rsidRPr="00BB0598">
        <w:rPr>
          <w:rFonts w:hint="eastAsia"/>
        </w:rPr>
        <w:t>光</w:t>
      </w:r>
      <w:r w:rsidRPr="00BB0598">
        <w:t>2.5</w:t>
      </w:r>
      <w:r w:rsidRPr="00BB0598">
        <w:rPr>
          <w:rFonts w:hint="eastAsia"/>
        </w:rPr>
        <w:t>次，又為一般民眾年劑量限值之二十分之一。其主要裝貯作業程序如下：</w:t>
      </w:r>
    </w:p>
    <w:p w:rsidR="00C43638" w:rsidRPr="00BB0598" w:rsidRDefault="00C43638" w:rsidP="00C43638">
      <w:pPr>
        <w:pStyle w:val="4"/>
        <w:ind w:leftChars="300" w:left="1717" w:hanging="697"/>
      </w:pPr>
      <w:r w:rsidRPr="00BB0598">
        <w:rPr>
          <w:rFonts w:hint="eastAsia"/>
        </w:rPr>
        <w:t>前置作業：於反應器廠房1樓將密封鋼筒置於內含鉛及中子屏蔽之鋼質傳送護箱內，整組吊至反應器廠房5樓之燃料池旁，再將密封鋼筒灌水。</w:t>
      </w:r>
    </w:p>
    <w:p w:rsidR="00C43638" w:rsidRPr="00BB0598" w:rsidRDefault="00C43638" w:rsidP="00C43638">
      <w:pPr>
        <w:pStyle w:val="4"/>
        <w:ind w:leftChars="300" w:left="1717" w:hanging="697"/>
      </w:pPr>
      <w:r w:rsidRPr="00BB0598">
        <w:rPr>
          <w:rFonts w:hint="eastAsia"/>
        </w:rPr>
        <w:t>用過核子燃料裝載：密封鋼筒連同傳送護箱一</w:t>
      </w:r>
      <w:r w:rsidRPr="00BB0598">
        <w:rPr>
          <w:rFonts w:hint="eastAsia"/>
        </w:rPr>
        <w:lastRenderedPageBreak/>
        <w:t>併吊入燃料池，將選定之用過核子燃料束逐一吊入密封鋼筒內，密封鋼筒蓋上屏蔽上蓋後，將整組傳送護箱吊離燃料池並沖洗外表，定位後進行去污。</w:t>
      </w:r>
    </w:p>
    <w:p w:rsidR="00C43638" w:rsidRPr="00BB0598" w:rsidRDefault="00C43638" w:rsidP="00C43638">
      <w:pPr>
        <w:pStyle w:val="4"/>
        <w:ind w:leftChars="300" w:left="1717" w:hanging="697"/>
      </w:pPr>
      <w:r w:rsidRPr="00BB0598">
        <w:rPr>
          <w:rFonts w:hint="eastAsia"/>
        </w:rPr>
        <w:t>密封鋼筒封焊：密封鋼筒之屏蔽上蓋封焊，密封鋼筒排水後抽真空乾燥並充填氦氣，進出氣口封焊並測漏，密封鋼筒之結構上蓋封焊及檢測。</w:t>
      </w:r>
    </w:p>
    <w:p w:rsidR="00C43638" w:rsidRPr="00BB0598" w:rsidRDefault="00C43638" w:rsidP="00C43638">
      <w:pPr>
        <w:pStyle w:val="4"/>
        <w:ind w:leftChars="300" w:left="1717" w:hanging="697"/>
      </w:pPr>
      <w:r w:rsidRPr="00BB0598">
        <w:rPr>
          <w:rFonts w:hint="eastAsia"/>
        </w:rPr>
        <w:t>密封鋼筒裝載：密封鋼筒連同傳送護箱吊至反應器廠房1樓之混凝土護箱上方，將密封鋼筒吊入混凝土護箱內，並於混凝土護箱加裝屏蔽環、屏蔽塞及鋼質頂蓋，再以螺栓鎖緊頂蓋。</w:t>
      </w:r>
    </w:p>
    <w:p w:rsidR="00C43638" w:rsidRPr="00BB0598" w:rsidRDefault="00C43638" w:rsidP="00C43638">
      <w:pPr>
        <w:pStyle w:val="4"/>
        <w:ind w:leftChars="300" w:left="1717" w:hanging="697"/>
      </w:pPr>
      <w:r w:rsidRPr="00BB0598">
        <w:rPr>
          <w:rFonts w:hint="eastAsia"/>
        </w:rPr>
        <w:t>運送與貯存：混凝土護箱以多軸油壓板車移至貯存場定位，並套上混凝土外加屏蔽後，進行溫度偵檢儀器之安裝(輻射偵檢儀器已先安裝)，日後持續進行監控。</w:t>
      </w:r>
    </w:p>
    <w:p w:rsidR="00C43638" w:rsidRPr="00BB0598" w:rsidRDefault="00C43638" w:rsidP="00C43638">
      <w:pPr>
        <w:pStyle w:val="3"/>
        <w:ind w:leftChars="200" w:left="1377"/>
      </w:pPr>
      <w:r w:rsidRPr="00BB0598">
        <w:rPr>
          <w:rFonts w:hint="eastAsia"/>
        </w:rPr>
        <w:t>再查原能會87年8月12日修正發布之「放射性廢料管理辦法」(原名為「放射性待處理物料管理辦法」)，係91年12月公布放射性物料管理法(下稱物管法)之前身。該會依物管法之授權，於93年4月7日訂定發布「放射性廢棄物處理貯存最終處置設施建造執照申請審核辦法」，該辦法第3條規定：「申請者應填具申請書，並檢附安全分析報告及財務保證說明，送主管機關審查並繳交審查費(第1項)。放射性廢棄物處理、貯存或最終處置設施應實施環境影響評估者，前項申請並應檢附環境保護主管機關認可之環境影響評估相關資料。(第1項)」台電公司爰依上開規定，於95年提出「核一廠用過核子燃料乾式貯存設施設置安全分析報告」，並於96年3</w:t>
      </w:r>
      <w:r w:rsidRPr="00BB0598">
        <w:rPr>
          <w:rFonts w:hint="eastAsia"/>
        </w:rPr>
        <w:lastRenderedPageBreak/>
        <w:t>月2日申請興建「核一廠用過核子燃料乾式貯存設施」。經原能會依法公告展示、徵詢各界意見及舉行聽證，以及邀集30位學者專家分成綜合、場址、核臨界、屏蔽與輻射防護、結構、熱傳、密封、意外事件、消防及品質保證等10個分組，歷經5次審查，台電公司就審查團隊所提222項意見逐項答復說明及澄清安全疑慮後，並為審查委員所接受。又該計畫環境影響說明書前於84年取得環保署核發之開發許可，惟已逾3年，而有「環境影響評估法」第16條之1之適用，台電公司依規定提出「核一廠用過核子燃料池中期貯存計畫環境現況差異分析及對策檢討報告」暨「核一廠用過核子燃料中期貯存計畫變更內容對照表」，案經環保署環境影響評估委員會97年8月17日第170次會議審核修正通過，定稿本於97年11月14日同意備查後，原能會於97年12月3日核發建造執照。另關於水土保持計畫，台電公司依法檢送水土保持計畫書向新北市政府申請水土保持施工許可證，於99年9月13日取得證照後，土建工程於99年10月18日動工，100年1月14日取得水土保持施工許可證，現場開始施作，並於100年11月向原能會提出試運轉許可之申請，該公司預定於102年4月取得運轉執照後開始營運。另100年12月間，台電公司再陳報原能會「核一廠用過核子燃料乾式貯存設施耐震設計再驗證報告」，其中耐震設計基準為地表0.5g水平加速度，針對山腳斷層改列為第二類活動斷層之新事證，且假設山腳斷層延伸為74公里，保守假設山腳斷層同時發生錯動時，核一廠地表可能之地表水平加速度為</w:t>
      </w:r>
      <w:r w:rsidRPr="00BB0598">
        <w:rPr>
          <w:rFonts w:hint="eastAsia"/>
        </w:rPr>
        <w:lastRenderedPageBreak/>
        <w:t>0.41g，又假設地表最大輸出水平加速度提高至為0.76g，經評估護箱與基座間最大相對位移量僅24公分，而護箱間距為130公分，尚無因滑動產生碰撞之危險。</w:t>
      </w:r>
    </w:p>
    <w:p w:rsidR="00C43638" w:rsidRPr="00BB0598" w:rsidRDefault="00C43638" w:rsidP="00C43638">
      <w:pPr>
        <w:pStyle w:val="3"/>
        <w:ind w:leftChars="200" w:left="1377"/>
      </w:pPr>
      <w:r w:rsidRPr="00BB0598">
        <w:rPr>
          <w:rFonts w:hint="eastAsia"/>
        </w:rPr>
        <w:t>查核一廠用過核子燃料中期貯存計畫，台電公司原承諾於89年4月完成並開始運轉，惟實際進度，迄104年始能完成。其延宕原因，台電公司100年12月5日電密核端字第10011071251號函稱係因辦理4次國際標作業不順，最佳貯存方案評選及「環境現況差異分析及對策檢討報告」暨「變更內容對照表」與「水土保持計畫」審查延宕等原因所致，延宕10餘年，竟將責任全歸諸於上開因素，並未見其確實檢討。另核二廠一、二號機原設計之核子燃料池容量分別均為2,520束，81年第1次擴充後貯存容量均增為3,660束，94及95年第2次擴充後貯存容量再增為4,398束，迄102年3月31日止，一、二號機各已貯存4,024、4,068束，以該廠每週期爐心退出燃料170束計，預估貯滿年限為105年10月及同年3月。與核一廠情況類似，環保署85年2月1日(85)環署綜字第01585號公告「核能二廠用過核子燃料中期貯存計畫環境影響說明書審查結論」，台電公司承諾中期貯存場將於90年完成並開始相關運轉，「核能四廠發電計畫」環境影響調查報告書亦載述「核一及核二廠用過核子燃料中期貯存設施應分別於95年及98年完承建造」等承諾事項及審查結論，惟均無法如期達成。第一期用過核子燃料乾式貯存計畫投資可行性分析修訂版，迨97年7月始陳報經濟部審查，經濟部於98年8月審查通過。另「環境影響差異</w:t>
      </w:r>
      <w:r w:rsidRPr="00BB0598">
        <w:rPr>
          <w:rFonts w:hint="eastAsia"/>
        </w:rPr>
        <w:lastRenderedPageBreak/>
        <w:t>分析報告」與「環境現況差異分析及對策檢討報告」，則於97年11月陳報環保署，定稿本於99年4月環保署同意備查。貯存設施之採購作業於99年11月決標予NAC公司，採美國NAC-MAGNASTOR護箱系統，原能會於101年3月受理台電公司「核二廠用過核子燃料乾式貯存設施」之建造執照申請案，其安全分析報告目前仍由原能會審查中。</w:t>
      </w:r>
    </w:p>
    <w:p w:rsidR="00C43638" w:rsidRPr="00BB0598" w:rsidRDefault="00C43638" w:rsidP="00C43638">
      <w:pPr>
        <w:pStyle w:val="3"/>
        <w:ind w:leftChars="200" w:left="1377"/>
      </w:pPr>
      <w:r w:rsidRPr="00BB0598">
        <w:rPr>
          <w:rFonts w:hint="eastAsia"/>
        </w:rPr>
        <w:t>綜上，核一、二</w:t>
      </w:r>
      <w:r w:rsidR="00685E05">
        <w:rPr>
          <w:rFonts w:hint="eastAsia"/>
        </w:rPr>
        <w:t>、三</w:t>
      </w:r>
      <w:r w:rsidRPr="00BB0598">
        <w:rPr>
          <w:rFonts w:hint="eastAsia"/>
        </w:rPr>
        <w:t>廠用過核子燃料池原設計容量，</w:t>
      </w:r>
      <w:r w:rsidR="00685E05">
        <w:rPr>
          <w:rFonts w:hint="eastAsia"/>
        </w:rPr>
        <w:t>均</w:t>
      </w:r>
      <w:r w:rsidRPr="00BB0598">
        <w:rPr>
          <w:rFonts w:hint="eastAsia"/>
        </w:rPr>
        <w:t>無法滿足運轉發電40年所需用過核子燃料貯存容量</w:t>
      </w:r>
      <w:r w:rsidR="00685E05">
        <w:rPr>
          <w:rFonts w:hint="eastAsia"/>
        </w:rPr>
        <w:t>。其中核一、二廠</w:t>
      </w:r>
      <w:r w:rsidRPr="00BB0598">
        <w:rPr>
          <w:rFonts w:hint="eastAsia"/>
        </w:rPr>
        <w:t>經兩次擴充後，機組燃料池容量分別增為3,083束及4,398束，卻仍無法提供該廠運轉發電40年所需用過核子燃料之貯存容量，而核三廠經1次擴充後，容量增為2,160束，已可貯存運轉40年之所有用過核子燃料。然核一廠之一、二號機分別於67年12月及68年7月間開始商轉，原設計之用過核子燃料池容量分別為1,410束及1,620束，雖擴充容量增為3,083束，仍有所不足，致須增建額外之貯存設施，台電公司採乾式貯存設施</w:t>
      </w:r>
      <w:r w:rsidR="001D0FE0">
        <w:rPr>
          <w:rFonts w:hint="eastAsia"/>
        </w:rPr>
        <w:t>。</w:t>
      </w:r>
      <w:r w:rsidRPr="00BB0598">
        <w:rPr>
          <w:rFonts w:hint="eastAsia"/>
        </w:rPr>
        <w:t>該公司原承諾核一廠用過核子燃料中期貯存設施，應於89年完成並開始運轉，惟延宕10餘年</w:t>
      </w:r>
      <w:r w:rsidR="001D0FE0">
        <w:rPr>
          <w:rFonts w:hint="eastAsia"/>
        </w:rPr>
        <w:t>迄未完成</w:t>
      </w:r>
      <w:r w:rsidRPr="00BB0598">
        <w:rPr>
          <w:rFonts w:hint="eastAsia"/>
        </w:rPr>
        <w:t>，並以「4次國際標作業不順、最佳貯存方案評選、環境影響評估變更及水土保持計畫之審查延宕」等語推諉卸責，致原興建並已擴充兩次之核一廠一號機用過核子燃料池，無法容納下次103年11月大修時反應器退出之用過核子燃料束；另核二廠用過核子燃料中期貯存設施，台電公司原承諾於90年完成並開始運轉，惟安全分析報告目前仍由原能會審查中，迄未完成，台電公司延宕相</w:t>
      </w:r>
      <w:r w:rsidRPr="00BB0598">
        <w:rPr>
          <w:rFonts w:hint="eastAsia"/>
        </w:rPr>
        <w:lastRenderedPageBreak/>
        <w:t>關作業，恐影響電廠後續營運，皆有違失。</w:t>
      </w:r>
    </w:p>
    <w:p w:rsidR="00C43638" w:rsidRPr="00BB0598" w:rsidRDefault="00C43638" w:rsidP="005E13F3">
      <w:pPr>
        <w:pStyle w:val="2"/>
        <w:spacing w:beforeLines="20"/>
        <w:ind w:leftChars="100" w:left="1020" w:hangingChars="200" w:hanging="680"/>
        <w:rPr>
          <w:rFonts w:hAnsi="Times New Roman"/>
          <w:szCs w:val="20"/>
        </w:rPr>
      </w:pPr>
      <w:bookmarkStart w:id="55" w:name="_Toc361063032"/>
      <w:r w:rsidRPr="00BB0598">
        <w:rPr>
          <w:rFonts w:hAnsi="Times New Roman" w:hint="eastAsia"/>
          <w:szCs w:val="20"/>
        </w:rPr>
        <w:t>台電公司為因應用過核子燃料池即將貯滿，曾於76年委託美國太平洋西北國家實驗室完成「用過核子燃料貯存管理計畫」研究案，對於用過核子燃料中期貯存方式究竟應採取乾式或濕式貯存進行評估，惟該研究報告竟遺失迄未尋獲，無法確知當時選定乾式貯存技術之評估過程，僅能由該公司於83年委請泰興工程顧問公司完成之投資可行性研究報告中，對新建用過燃料池替代方案之載述，推定早期選用乾式貯存之原因，相關作業未盡周妥，核有疏失。</w:t>
      </w:r>
      <w:bookmarkEnd w:id="55"/>
    </w:p>
    <w:p w:rsidR="00C43638" w:rsidRPr="00BB0598" w:rsidRDefault="00C43638" w:rsidP="00C43638">
      <w:pPr>
        <w:pStyle w:val="3"/>
        <w:ind w:leftChars="200" w:left="1377"/>
      </w:pPr>
      <w:r w:rsidRPr="00BB0598">
        <w:rPr>
          <w:rFonts w:hint="eastAsia"/>
        </w:rPr>
        <w:t>台電公司曾於76年10月委託美國太平洋西北國家實驗室(Pacific Northwest Lab.)完成之「用過核子燃料貯存管理計畫(Spent Fuel Storage Management Plan)」研究案，以對於用過核子燃料中期貯存方式進行評估。惟本院請台電公司提供該實驗室之研究報告時，該公司竟稱：「由於年代久遠，且歷經數次辦公處所搬遷，雖經努力卻已遍尋不著」等語。台電公司後端營運處處長102年6月20日接受本院詢問時表示：「當時有找過</w:t>
      </w:r>
      <w:r>
        <w:rPr>
          <w:rFonts w:hint="eastAsia"/>
        </w:rPr>
        <w:t>美國</w:t>
      </w:r>
      <w:r w:rsidRPr="00BB0598">
        <w:rPr>
          <w:rFonts w:hint="eastAsia"/>
        </w:rPr>
        <w:t>太平洋西北國家實驗室評估</w:t>
      </w:r>
      <w:r>
        <w:rPr>
          <w:rFonts w:hint="eastAsia"/>
        </w:rPr>
        <w:t>，在</w:t>
      </w:r>
      <w:r w:rsidRPr="00BB0598">
        <w:rPr>
          <w:rFonts w:hint="eastAsia"/>
        </w:rPr>
        <w:t>198</w:t>
      </w:r>
      <w:r w:rsidR="00FB34C8" w:rsidRPr="00BB0598">
        <w:rPr>
          <w:rFonts w:hint="eastAsia"/>
        </w:rPr>
        <w:t>7</w:t>
      </w:r>
      <w:r w:rsidRPr="00BB0598">
        <w:rPr>
          <w:rFonts w:hint="eastAsia"/>
        </w:rPr>
        <w:t>年10月</w:t>
      </w:r>
      <w:r>
        <w:rPr>
          <w:rFonts w:hint="eastAsia"/>
        </w:rPr>
        <w:t>提出</w:t>
      </w:r>
      <w:r w:rsidRPr="00BB0598">
        <w:rPr>
          <w:rFonts w:hint="eastAsia"/>
        </w:rPr>
        <w:t>報告，因年代久遠，未找到該報告，嗣後委請泰興工程顧問公司進行之投資可行性報告中，有參用美國太平洋西北國家實驗室之評估結果」等語。</w:t>
      </w:r>
    </w:p>
    <w:p w:rsidR="00C43638" w:rsidRPr="00BB0598" w:rsidRDefault="00C43638" w:rsidP="00C43638">
      <w:pPr>
        <w:pStyle w:val="3"/>
        <w:ind w:leftChars="200" w:left="1377"/>
      </w:pPr>
      <w:r w:rsidRPr="00BB0598">
        <w:rPr>
          <w:rFonts w:hint="eastAsia"/>
        </w:rPr>
        <w:t>台電公司委託泰興工程顧問公司執行並陳報經濟部於83年8月15日核准之「核一廠用過核子燃料中期貯存設施興建計畫第一期工程投資可行性研究報告(83年6月)」第1章「計畫背景」1.1節(第1-2頁)明載：「為能及時提供核一廠用過核子燃料池貯滿後額外之貯存容量，…經評估比</w:t>
      </w:r>
      <w:r w:rsidRPr="00BB0598">
        <w:rPr>
          <w:rFonts w:hint="eastAsia"/>
        </w:rPr>
        <w:lastRenderedPageBreak/>
        <w:t>較後，選定美、德、瑞士、加拿大等國廣為採用之乾式貯存技術〔參考文獻1〕。」該報告第3章「工程可行性」3.7.5節「其他替代方案」第5點(第3-42頁)記載：「興建1座新的用過燃料池：這個替代方案實際上確屬可行，外國也確有實施的先例，美國核能管制委員會並曾對此替代方案做過環境影響評估，認定其『對環境沒有明顯之衝擊』，但是台電在濕式貯存(即本替代方案)和乾式貯存中做選擇時，考慮濕式貯存不易分期施工，將來擴充性低，在運轉及維護上需求較多，會排出放射性氣體和液體，並且較為昂貴的情形下，將濕式予以排除」。</w:t>
      </w:r>
    </w:p>
    <w:p w:rsidR="00C43638" w:rsidRPr="00BB0598" w:rsidRDefault="00C43638" w:rsidP="00C43638">
      <w:pPr>
        <w:pStyle w:val="3"/>
        <w:ind w:leftChars="200" w:left="1377"/>
      </w:pPr>
      <w:r w:rsidRPr="00BB0598">
        <w:rPr>
          <w:rFonts w:hint="eastAsia"/>
        </w:rPr>
        <w:t>綜上，台電公司為因應用過核子燃料池貯滿，曾於76年委託美國太平洋西北國家實驗室完成「用過核子燃料貯存管理計畫」研究案，對於用過核子燃料中期貯存方式究竟應採取乾式或濕式貯存進行評估，惟該研究報告竟遺失迄未尋獲，無法確知當時選定乾式貯存技術之評估過程。該公司嗣後雖於83年委請泰興工程顧問公司完成「核一廠用過核子燃料中期貯存設施興建計畫第一期工程投資可行性研究報告」，但僅能藉83年研究報告對新建用過燃料池替代方案之載述，推定早期選用乾式貯存之原因，相關作業未盡周妥，核有疏失。</w:t>
      </w:r>
    </w:p>
    <w:p w:rsidR="00C43638" w:rsidRPr="00BB0598" w:rsidRDefault="00C43638" w:rsidP="005E13F3">
      <w:pPr>
        <w:pStyle w:val="2"/>
        <w:spacing w:beforeLines="20"/>
        <w:ind w:leftChars="100" w:left="1020" w:hangingChars="200" w:hanging="680"/>
        <w:rPr>
          <w:rFonts w:hAnsi="Times New Roman"/>
          <w:szCs w:val="20"/>
        </w:rPr>
      </w:pPr>
      <w:bookmarkStart w:id="56" w:name="_Toc361063034"/>
      <w:r w:rsidRPr="00BB0598">
        <w:rPr>
          <w:rFonts w:hAnsi="Times New Roman" w:hint="eastAsia"/>
          <w:szCs w:val="20"/>
        </w:rPr>
        <w:t>台電公司目前進行用過核子燃料最終處置計畫之第一階段「潛在處置母岩特性調查與評估階段」，該公司未能有效落實處置計畫管理，致遭原能會物管局開立「專職人力嚴重不足、國際技術合作成效不彰、未依計畫書確實執行宣導及資訊公開與民眾溝通工作、專案品質保證計畫逕自刪除廠商之外部稽</w:t>
      </w:r>
      <w:r w:rsidRPr="00BB0598">
        <w:rPr>
          <w:rFonts w:hAnsi="Times New Roman" w:hint="eastAsia"/>
          <w:szCs w:val="20"/>
        </w:rPr>
        <w:lastRenderedPageBreak/>
        <w:t>核頻度要求、未定期檢討更新專案品保計畫、處置計畫成果報告未提供文件品質查核資料」等6件注意改善事項，並遭原能會對於「用過核子燃料最終處置之工作計畫，未妥善研提，不符合用過核子燃料最終處置計畫書(2010年修訂版)應執行事項，品質明顯欠佳，對切實推動處置計畫有不良影響」開立5級違規，</w:t>
      </w:r>
      <w:r w:rsidR="00D5140F">
        <w:rPr>
          <w:rFonts w:hAnsi="Times New Roman" w:hint="eastAsia"/>
          <w:szCs w:val="20"/>
        </w:rPr>
        <w:t>洵有違失</w:t>
      </w:r>
      <w:r w:rsidRPr="00BB0598">
        <w:rPr>
          <w:rFonts w:hAnsi="Times New Roman" w:hint="eastAsia"/>
          <w:szCs w:val="20"/>
        </w:rPr>
        <w:t>。</w:t>
      </w:r>
      <w:bookmarkEnd w:id="56"/>
    </w:p>
    <w:p w:rsidR="00C43638" w:rsidRPr="00BB0598" w:rsidRDefault="00C43638" w:rsidP="00C43638">
      <w:pPr>
        <w:pStyle w:val="3"/>
        <w:ind w:leftChars="200" w:left="1377"/>
      </w:pPr>
      <w:r w:rsidRPr="00BB0598">
        <w:rPr>
          <w:rFonts w:hint="eastAsia"/>
        </w:rPr>
        <w:t>物管法第29條第1項規定，放射性廢棄物之處理、運送、貯存及最終處置，應由放射性廢棄物產生者自行或委託具有國內、外放射性廢棄物最終處置技術能力或設施之業者處置其廢棄物；產生者應負責減少放射性廢棄物之產生量及其體積。因此，台電公司對於其核能電廠所產生放射性廢棄物之最終處置計畫，應依計畫時程切實推動。依「放射性物料管理法施行細則」第37條第2項規定，高放射性廢棄物最終處置計畫，每4年應檢討修正；修正時，應敘明理由及改正措施，報經主管機關(原能會物管局)核定後執行。</w:t>
      </w:r>
    </w:p>
    <w:p w:rsidR="00C43638" w:rsidRPr="00BB0598" w:rsidRDefault="00C43638" w:rsidP="00C43638">
      <w:pPr>
        <w:pStyle w:val="3"/>
        <w:ind w:leftChars="200" w:left="1377"/>
      </w:pPr>
      <w:r w:rsidRPr="00BB0598">
        <w:rPr>
          <w:rFonts w:hint="eastAsia"/>
        </w:rPr>
        <w:t>台電公司依據物管法與該法施行細則之要求，分別於規定期間提報兩版用過核子燃料最終處置計畫書(2006年版及2010年修正版)，經原能會邀集學者專家組成審查團隊，完成審查作業後，已將最終處置計畫書上網公告。依據原能會2006年核定之「用過核子燃料最終處置計畫書」，全程工作規劃自2005年至2055年完成處置場建造為止，共分為「潛在處置母岩特性調查與評估階段」(2005~2017年)、「候選場址評選與核定階段」(2018~2028年)、「場址詳細調查與試驗階段」(2029~2038年)、「處置場設計與安全分析評估階段」(2039~2044年)及「處置場建造階段」</w:t>
      </w:r>
      <w:r w:rsidRPr="00BB0598">
        <w:rPr>
          <w:rFonts w:hint="eastAsia"/>
        </w:rPr>
        <w:lastRenderedPageBreak/>
        <w:t>(2045~2055年)等五階段進行。目前該處置計畫第一階段「潛在處置母岩特性調查與評估階段」之重要工作規劃，包括於2009年提出「我國用過核子燃料最終處置初步技術可行性評估報告」及2017年提出「我國用過核子燃料最終處置技術可行性評估報告」，用以說明國內處置用過核子燃料之技術可行性，其內容涵蓋處置環境調查、處置概念研究發展，以及安全評估技術發展等三大部分。又比較2006年版及2010年修訂版之用過核子燃料最終處置計畫書，兩者之全程工作規劃階段與期程皆相同。其中，台電公司2010年修訂版係依據2005~2009年之4年執行經驗，微幅調整計畫書之內容如下：</w:t>
      </w:r>
    </w:p>
    <w:p w:rsidR="00C43638" w:rsidRPr="00BB0598" w:rsidRDefault="00C43638" w:rsidP="00C43638">
      <w:pPr>
        <w:pStyle w:val="4"/>
        <w:ind w:leftChars="300" w:left="1717" w:hanging="697"/>
      </w:pPr>
      <w:r w:rsidRPr="00BB0598">
        <w:rPr>
          <w:rFonts w:hint="eastAsia"/>
        </w:rPr>
        <w:t>更新國內、外最終處置及再處理相關資訊。</w:t>
      </w:r>
    </w:p>
    <w:p w:rsidR="00C43638" w:rsidRPr="00BB0598" w:rsidRDefault="00C43638" w:rsidP="00C43638">
      <w:pPr>
        <w:pStyle w:val="4"/>
        <w:ind w:leftChars="300" w:left="1717" w:hanging="697"/>
      </w:pPr>
      <w:r w:rsidRPr="00BB0598">
        <w:rPr>
          <w:rFonts w:hint="eastAsia"/>
        </w:rPr>
        <w:t>更新核能電廠運轉40年及增列延役20年之用過核子燃料數量預估資料。</w:t>
      </w:r>
    </w:p>
    <w:p w:rsidR="00C43638" w:rsidRPr="00BB0598" w:rsidRDefault="00C43638" w:rsidP="00C43638">
      <w:pPr>
        <w:pStyle w:val="4"/>
        <w:ind w:leftChars="300" w:left="1717" w:hanging="697"/>
      </w:pPr>
      <w:r w:rsidRPr="00BB0598">
        <w:rPr>
          <w:rFonts w:hint="eastAsia"/>
        </w:rPr>
        <w:t>增列「我國用過核子燃料最終處置初步技術可行性評估報告」相關重要成果說明。</w:t>
      </w:r>
    </w:p>
    <w:p w:rsidR="00C43638" w:rsidRPr="00BB0598" w:rsidRDefault="00C43638" w:rsidP="00C43638">
      <w:pPr>
        <w:pStyle w:val="4"/>
        <w:ind w:leftChars="300" w:left="1717" w:hanging="697"/>
      </w:pPr>
      <w:r w:rsidRPr="00BB0598">
        <w:rPr>
          <w:rFonts w:hint="eastAsia"/>
        </w:rPr>
        <w:t>就2009年用過核子燃料最終處置初步技術可行性評估報告及2017年用過核子燃料最終處置技術可行性評估報告兩者之不同階段性目標，調整用過核子燃料最終處置計畫書第7.1節(初步技術可行性評估)之工作項目，並增列第7.2節(技術可行性評估)述明2010~2017年之工作規劃。</w:t>
      </w:r>
    </w:p>
    <w:p w:rsidR="00C43638" w:rsidRPr="00BB0598" w:rsidRDefault="00C43638" w:rsidP="00C43638">
      <w:pPr>
        <w:pStyle w:val="3"/>
        <w:ind w:leftChars="200" w:left="1377"/>
      </w:pPr>
      <w:r w:rsidRPr="00BB0598">
        <w:rPr>
          <w:rFonts w:hint="eastAsia"/>
        </w:rPr>
        <w:t>依據物管法施行細則第37條規定，台電公司每年2月及10月底前，應分別向主管機關原能會提報前一年之執行成果及次一年之核子燃料最終處置工作計畫。查原能會對於督促台電公司執行用過核子燃料最終處置計畫之管制作為表示：「由</w:t>
      </w:r>
      <w:r w:rsidRPr="00BB0598">
        <w:rPr>
          <w:rFonts w:hint="eastAsia"/>
        </w:rPr>
        <w:lastRenderedPageBreak/>
        <w:t>於用過核子燃料最終處置計畫期程甚長，依據國際發展趨勢與經驗，多採取分階段管制的措施，以確保妥善達成計畫目標。我國參酌國際發展趨勢，亦採取5階段管制措施。其中，第一階段『潛在處置母岩特性調查與評估階段』(2005-2017年)之主要目標，在於2017年提出『我國用過核子燃料最終處置技術可行性評估報告』。而歷年的年度執行成果報告，原能會則據以確認台電公司是否依核定之處置計畫時程切實執行，處置計畫研究發展工作是否亦符合原訂處置計畫階段目標。自2006年原能會核定用過核子燃料最終處置計畫書後，台電公司皆依規定提出年度工作計畫及執行成果報告，又對該公司之年度工作計畫及成果報告，皆邀集學者專家審查報告並召開審查會議。歷年度計畫成果報告完成審查後，均公開於原能會網頁，供各界參閱。」經濟部陳稱：「101年4月花蓮縣地方民眾質疑台電公司於花蓮縣秀林鄉所進行之鑽探工作，有將其作為用過核子燃料最終處置場之疑慮而抗議反對；102年5月金門縣地方民眾亦對該公司96年以前，於金門縣完成之6口地質鑽探及目前進行之研究工作，產生同樣的疑慮亦抗議反對。台電公司已很認真執行用過核子燃料最終處置計畫工作，惟囿於客觀環境，目前推動並不順利，所以仍有許多值得檢討改進之處。」台電公司則稱：「根據各國發展經驗顯示，在最終處置場址之選定過程中，技術與經費均非成敗之關鍵，主要之關鍵在於民眾接受度，屬政治社會議題。為於106年底提報『用過核子燃料最終處置技術可行性評估報告』送主管機關審查，台電公司仍須持續進行潛在母岩特</w:t>
      </w:r>
      <w:r w:rsidRPr="00BB0598">
        <w:rPr>
          <w:rFonts w:hint="eastAsia"/>
        </w:rPr>
        <w:lastRenderedPageBreak/>
        <w:t>性調查與調查技術研發工作，以建立我國調查技術與安全評估之能力。現地地質鑽探調查工作造成地方民眾之疑慮，台電公司將配合處置計畫作業適時對外界及地方民眾說明」等語。</w:t>
      </w:r>
    </w:p>
    <w:p w:rsidR="00C43638" w:rsidRPr="00BB0598" w:rsidRDefault="00C43638" w:rsidP="00C43638">
      <w:pPr>
        <w:pStyle w:val="3"/>
        <w:ind w:leftChars="200" w:left="1377"/>
      </w:pPr>
      <w:r w:rsidRPr="00BB0598">
        <w:rPr>
          <w:rFonts w:hint="eastAsia"/>
        </w:rPr>
        <w:t>次查原能會物管局於101年9月28日執行台電公司「用過核子燃料最終處置計畫-101年度專案檢查」時，曾開立如下之6件注意改進事項：</w:t>
      </w:r>
    </w:p>
    <w:p w:rsidR="00C43638" w:rsidRPr="00BB0598" w:rsidRDefault="00C43638" w:rsidP="00C43638">
      <w:pPr>
        <w:pStyle w:val="4"/>
        <w:ind w:leftChars="300" w:left="1717" w:hanging="697"/>
      </w:pPr>
      <w:r w:rsidRPr="00BB0598">
        <w:rPr>
          <w:rFonts w:hint="eastAsia"/>
        </w:rPr>
        <w:t>「用過核子燃料最終處置計畫」之專職人力嚴重不足：目前台電公司職司「用過核子燃料最終處置計畫」之專職人力僅2人，相較於外國處置專責機構逾百人之專職人力，該公司執行處置計畫之專職人力嚴重不足，無法確實推動執行處置計畫。</w:t>
      </w:r>
    </w:p>
    <w:p w:rsidR="00C43638" w:rsidRPr="00BB0598" w:rsidRDefault="00C43638" w:rsidP="00C43638">
      <w:pPr>
        <w:pStyle w:val="4"/>
        <w:ind w:leftChars="300" w:left="1717" w:hanging="697"/>
      </w:pPr>
      <w:r w:rsidRPr="00BB0598">
        <w:rPr>
          <w:rFonts w:hint="eastAsia"/>
        </w:rPr>
        <w:t>「用過核子燃料最終處置計畫」之國際技術合作成效不彰：台電公司對於「用過核子燃料最終處置計畫」之國際技術合作交流不足外，亦未參與國際技術合作計畫及邀請專責機構專家來臺召開研討會。在未確實推動落實「用過核子燃料最終處置計畫書(2010年修訂版)」第6.5節國際技術合作規劃工作項目情況下，實難以達成2017年提出「我國用過核子燃料最終處置技術可行性評估報告」之階段性目標。</w:t>
      </w:r>
    </w:p>
    <w:p w:rsidR="00C43638" w:rsidRPr="00BB0598" w:rsidRDefault="00C43638" w:rsidP="00C43638">
      <w:pPr>
        <w:pStyle w:val="4"/>
        <w:ind w:leftChars="300" w:left="1717" w:hanging="697"/>
      </w:pPr>
      <w:r w:rsidRPr="00BB0598">
        <w:rPr>
          <w:rFonts w:hint="eastAsia"/>
        </w:rPr>
        <w:t>未確實依據「用過核子燃料最終處置計畫書(2010年修訂版)」之規劃時程及目標，確實執行「計畫宣導、資訊公開、資訊透明化及民眾溝通工作」：經原能會物管局查核，台電公司對於「計畫宣導、資訊公開、資訊透明化及民眾溝通工作」，僅限於核能後端營運簡訊、84年編擬「追溯未來-從大自然學習放射性廢料處置」影片、「用過核子燃料最終處置計畫」</w:t>
      </w:r>
      <w:r w:rsidRPr="00BB0598">
        <w:rPr>
          <w:rFonts w:hint="eastAsia"/>
        </w:rPr>
        <w:lastRenderedPageBreak/>
        <w:t>宣導文宣、98年「低碳博覽會-低碳能源區-完善的廢料處置」宣導文宣及博覽會展覽文宣，無法達實質溝通宣導之目的。</w:t>
      </w:r>
    </w:p>
    <w:p w:rsidR="00C43638" w:rsidRPr="00BB0598" w:rsidRDefault="00C43638" w:rsidP="00C43638">
      <w:pPr>
        <w:pStyle w:val="4"/>
        <w:ind w:leftChars="300" w:left="1717" w:hanging="697"/>
      </w:pPr>
      <w:r w:rsidRPr="00BB0598">
        <w:rPr>
          <w:rFonts w:hint="eastAsia"/>
        </w:rPr>
        <w:t>用過核子燃料最終處置計畫(潛在處置母岩特性調查與評估階段)專案品質保證計畫第0版，未經審查同意，無故刪除品保計畫之國內主要廠商及外包商外部稽核頻度要求。</w:t>
      </w:r>
    </w:p>
    <w:p w:rsidR="00C43638" w:rsidRPr="00BB0598" w:rsidRDefault="00C43638" w:rsidP="00C43638">
      <w:pPr>
        <w:pStyle w:val="4"/>
        <w:ind w:leftChars="300" w:left="1717" w:hanging="697"/>
      </w:pPr>
      <w:r w:rsidRPr="00BB0598">
        <w:rPr>
          <w:rFonts w:hint="eastAsia"/>
        </w:rPr>
        <w:t>用過核子燃料最終處置計畫(潛在處置母岩特性調查與評估階段)專案品質保證計畫，未依計畫執行現況及要求，定期檢討更新專案品保計畫。</w:t>
      </w:r>
    </w:p>
    <w:p w:rsidR="00C43638" w:rsidRPr="00BB0598" w:rsidRDefault="00C43638" w:rsidP="00C43638">
      <w:pPr>
        <w:pStyle w:val="4"/>
        <w:ind w:leftChars="300" w:left="1717" w:hanging="697"/>
      </w:pPr>
      <w:r w:rsidRPr="00BB0598">
        <w:rPr>
          <w:rFonts w:hint="eastAsia"/>
        </w:rPr>
        <w:t>處置計畫成果報告未提供文件品質查核資料：依據「我國用過核子燃料最終處置初步技術可行性評估報告(初稿)第三次審查會議」決議第七項明載：「為確保研究成果之可信度，以做為未來處置設施設計及安全評估之用，台電公司每年2月提報之處置計畫執行成果，應檢附其文件品保查核資料備查」，惟台電公司101年2月9日函送物管局「用過核子燃料最終處置計畫書-100年度成果報告」，並未檢附該文件品保查核資料。</w:t>
      </w:r>
    </w:p>
    <w:p w:rsidR="00C43638" w:rsidRPr="00BB0598" w:rsidRDefault="00C43638" w:rsidP="00C43638">
      <w:pPr>
        <w:pStyle w:val="3"/>
        <w:ind w:leftChars="200" w:left="1377"/>
      </w:pPr>
      <w:r w:rsidRPr="00BB0598">
        <w:rPr>
          <w:rFonts w:hint="eastAsia"/>
        </w:rPr>
        <w:t>再查原能會於審查台電公司102年工作計畫時，就該公司對於「用過核子燃料最終處置之工作計畫，未妥善研提，不符合用過核子燃料最終處置計畫書(2010年修訂版)應執行事項，品質明顯欠佳，對切實推動處置計畫有不良影響」，於102年1月10日開立5級違規，要求台電公司切實改善。有關台電公司102年工作計畫之違規事項如下：</w:t>
      </w:r>
    </w:p>
    <w:p w:rsidR="00C43638" w:rsidRPr="00BB0598" w:rsidRDefault="00C43638" w:rsidP="00C43638">
      <w:pPr>
        <w:pStyle w:val="4"/>
        <w:ind w:leftChars="300" w:left="1717" w:hanging="697"/>
      </w:pPr>
      <w:r w:rsidRPr="00BB0598">
        <w:rPr>
          <w:rFonts w:hint="eastAsia"/>
        </w:rPr>
        <w:t>未妥善研提工作項目、執行內容及預期成果等，</w:t>
      </w:r>
      <w:r w:rsidRPr="00BB0598">
        <w:rPr>
          <w:rFonts w:hint="eastAsia"/>
        </w:rPr>
        <w:lastRenderedPageBreak/>
        <w:t>品質明顯欠佳，顯示台電公司未能有效落實處置計畫管理，對切實推動最終處置計畫有不利影響。</w:t>
      </w:r>
    </w:p>
    <w:p w:rsidR="00C43638" w:rsidRPr="00BB0598" w:rsidRDefault="00C43638" w:rsidP="00C43638">
      <w:pPr>
        <w:pStyle w:val="4"/>
        <w:ind w:leftChars="300" w:left="1717" w:hanging="697"/>
      </w:pPr>
      <w:r w:rsidRPr="00BB0598">
        <w:rPr>
          <w:rFonts w:hint="eastAsia"/>
        </w:rPr>
        <w:t>未妥善研提年度計畫執行人力、經費及查核點等，品質明顯欠佳，顯示台電公司未能有效落實處置計畫管理，對切實推動最終處置計畫有不利影響。</w:t>
      </w:r>
    </w:p>
    <w:p w:rsidR="00C43638" w:rsidRPr="00BB0598" w:rsidRDefault="00C43638" w:rsidP="00C43638">
      <w:pPr>
        <w:pStyle w:val="4"/>
        <w:ind w:leftChars="300" w:left="1717" w:hanging="697"/>
      </w:pPr>
      <w:r w:rsidRPr="00BB0598">
        <w:rPr>
          <w:rFonts w:hint="eastAsia"/>
        </w:rPr>
        <w:t>未能與最終處置計畫書(2010年修訂版)之研究發展項目及「我國用過核子燃料最終處置技術可行性評估報告」之章節架構有所接軌，對處置計畫完成該評估報告之階段性目標有不利影響。</w:t>
      </w:r>
    </w:p>
    <w:p w:rsidR="00C43638" w:rsidRPr="00BB0598" w:rsidRDefault="00C43638" w:rsidP="00C43638">
      <w:pPr>
        <w:pStyle w:val="4"/>
        <w:ind w:leftChars="300" w:left="1717" w:hanging="697"/>
      </w:pPr>
      <w:r w:rsidRPr="00BB0598">
        <w:rPr>
          <w:rFonts w:hint="eastAsia"/>
        </w:rPr>
        <w:t>未依100年11月22日「用過核子燃料最終處置計畫書-101年工作計畫」第二次審查會議結論7之要求，妥善規劃「我國用過核子燃料最終處置技術可行性評估報告」國際同儕審查作業，對處置計畫完成該評估報告之階段性目標有不良影響。</w:t>
      </w:r>
    </w:p>
    <w:p w:rsidR="00C43638" w:rsidRPr="00BB0598" w:rsidRDefault="00C43638" w:rsidP="00C43638">
      <w:pPr>
        <w:pStyle w:val="4"/>
        <w:ind w:leftChars="300" w:left="1717" w:hanging="697"/>
      </w:pPr>
      <w:r w:rsidRPr="00BB0598">
        <w:rPr>
          <w:rFonts w:hint="eastAsia"/>
        </w:rPr>
        <w:t>未依100年11月22日「用過核子燃料最終處置計畫書-101年工作計畫」第二次審查會議結論3之要求，對於未執行之提議工作項目，未述明無法執行理由，對處置計畫完成「我國用過核子燃料最終處置技術可行性評估報告」之階段性目標有不良影響。</w:t>
      </w:r>
    </w:p>
    <w:p w:rsidR="00C43638" w:rsidRDefault="00C43638" w:rsidP="00C43638">
      <w:pPr>
        <w:pStyle w:val="3"/>
        <w:ind w:leftChars="200" w:left="1377"/>
      </w:pPr>
      <w:r w:rsidRPr="00BB0598">
        <w:rPr>
          <w:rFonts w:hint="eastAsia"/>
        </w:rPr>
        <w:t>綜上，台電公司對於其核能電廠所產生放射性廢棄物之最終處置計畫，應依計畫時程切實推動。依原能會2006年核定之「用過核子燃料最終處置計畫書」，自2005年至2055年完成處置場建造止，共分五階段進行，目前進行第一階段「潛在處置母岩特性調查與評估階段」(2005~2017</w:t>
      </w:r>
      <w:r w:rsidRPr="00BB0598">
        <w:rPr>
          <w:rFonts w:hint="eastAsia"/>
        </w:rPr>
        <w:lastRenderedPageBreak/>
        <w:t>年)。原能會物管局於101年9月28日執行台電公司「用過核子燃料最終處置計畫-101年度專案檢查」時，曾對台電公司開立專職人力嚴重不足、國際技術合作成效不彰、未依計畫書確實執行宣導及資訊公開與民眾溝通工作、專案品質保證計畫逕自刪除廠商之外部稽核頻度要求、未定期檢討更新專案品保計畫、處置計畫成果報告未提供文件品質查核資料等6件注意改善事項。原能會於審查台電公司102年工作計畫時，就該公司對於「用過核子燃料最終處置之工作計畫，未妥善研提，不符合用過核子燃料最終處置計畫書(2010年修訂版)應執行事項，品質明顯欠佳，對切實推動處置計畫有不良影響」，於102年1月10日開立5級違規，要求台電公司切實改善。台電公司未能有效落實處置計畫管理，對切實推動最終處置計畫顯有不利影響，</w:t>
      </w:r>
      <w:r w:rsidR="00D5140F">
        <w:rPr>
          <w:rFonts w:hint="eastAsia"/>
        </w:rPr>
        <w:t>洵有違失</w:t>
      </w:r>
      <w:r w:rsidRPr="00BB0598">
        <w:rPr>
          <w:rFonts w:hint="eastAsia"/>
        </w:rPr>
        <w:t>。</w:t>
      </w:r>
    </w:p>
    <w:p w:rsidR="00CE2053" w:rsidRDefault="0078607C" w:rsidP="005E13F3">
      <w:pPr>
        <w:pStyle w:val="12"/>
        <w:kinsoku/>
        <w:spacing w:beforeLines="100"/>
        <w:ind w:left="680" w:firstLine="680"/>
        <w:rPr>
          <w:bCs/>
        </w:rPr>
      </w:pPr>
      <w:r>
        <w:rPr>
          <w:rFonts w:hint="eastAsia"/>
          <w:bCs/>
        </w:rPr>
        <w:t>據</w:t>
      </w:r>
      <w:r w:rsidR="00B34457">
        <w:rPr>
          <w:rFonts w:hint="eastAsia"/>
          <w:bCs/>
        </w:rPr>
        <w:t>上所述，</w:t>
      </w:r>
      <w:r w:rsidR="00CE2053">
        <w:rPr>
          <w:rFonts w:hint="eastAsia"/>
        </w:rPr>
        <w:t>本案</w:t>
      </w:r>
      <w:r w:rsidR="00571D65" w:rsidRPr="00BB0598">
        <w:rPr>
          <w:rFonts w:hint="eastAsia"/>
        </w:rPr>
        <w:t>核一廠用過核子燃料池樓層持續出現滲漏水情形，自98年12月9日起起至102年6月11月止，一號機及二號機</w:t>
      </w:r>
      <w:r w:rsidR="00571D65">
        <w:rPr>
          <w:rFonts w:hint="eastAsia"/>
        </w:rPr>
        <w:t>之</w:t>
      </w:r>
      <w:r w:rsidR="00571D65" w:rsidRPr="00BB0598">
        <w:rPr>
          <w:rFonts w:hint="eastAsia"/>
        </w:rPr>
        <w:t>洩漏總集水量分別高達15,369.61毫升、4,829.66毫升，其中部分滲水偵測有錳-54、鈷-60、銫-137及鉻-51等核種</w:t>
      </w:r>
      <w:r w:rsidR="00571D65">
        <w:rPr>
          <w:rFonts w:hint="eastAsia"/>
        </w:rPr>
        <w:t>，然</w:t>
      </w:r>
      <w:r w:rsidR="00571D65" w:rsidRPr="00BB0598">
        <w:rPr>
          <w:rFonts w:hint="eastAsia"/>
        </w:rPr>
        <w:t>滲水</w:t>
      </w:r>
      <w:r w:rsidR="00571D65">
        <w:rPr>
          <w:rFonts w:hint="eastAsia"/>
        </w:rPr>
        <w:t>情事</w:t>
      </w:r>
      <w:r w:rsidR="00571D65" w:rsidRPr="00BB0598">
        <w:rPr>
          <w:rFonts w:hint="eastAsia"/>
        </w:rPr>
        <w:t>迄今</w:t>
      </w:r>
      <w:r w:rsidR="00571D65">
        <w:rPr>
          <w:rFonts w:hint="eastAsia"/>
        </w:rPr>
        <w:t>已達</w:t>
      </w:r>
      <w:r w:rsidR="00571D65" w:rsidRPr="00BB0598">
        <w:rPr>
          <w:rFonts w:hint="eastAsia"/>
        </w:rPr>
        <w:t>3年餘，台電公司對於滲水之原因仍未查明，其雖已採取防滲漏之修補塗裝、管制樓板清理作業用水及加強維護保養頻度等因應措施，惟滲水量</w:t>
      </w:r>
      <w:r w:rsidR="00D63AEC">
        <w:rPr>
          <w:rFonts w:hint="eastAsia"/>
        </w:rPr>
        <w:t>並無</w:t>
      </w:r>
      <w:r w:rsidR="00571D65" w:rsidRPr="00BB0598">
        <w:rPr>
          <w:rFonts w:hint="eastAsia"/>
        </w:rPr>
        <w:t>逐年</w:t>
      </w:r>
      <w:r w:rsidR="00D63AEC">
        <w:rPr>
          <w:rFonts w:hint="eastAsia"/>
        </w:rPr>
        <w:t>減少</w:t>
      </w:r>
      <w:r w:rsidR="00571D65" w:rsidRPr="00BB0598">
        <w:rPr>
          <w:rFonts w:hint="eastAsia"/>
        </w:rPr>
        <w:t>之</w:t>
      </w:r>
      <w:r w:rsidR="0061719E">
        <w:rPr>
          <w:rFonts w:hint="eastAsia"/>
        </w:rPr>
        <w:t>趨</w:t>
      </w:r>
      <w:r w:rsidR="00571D65" w:rsidRPr="00BB0598">
        <w:rPr>
          <w:rFonts w:hint="eastAsia"/>
        </w:rPr>
        <w:t>勢，</w:t>
      </w:r>
      <w:r w:rsidR="00D63AEC">
        <w:rPr>
          <w:rFonts w:hint="eastAsia"/>
        </w:rPr>
        <w:t>且</w:t>
      </w:r>
      <w:r w:rsidR="00D63AEC" w:rsidRPr="00BB0598">
        <w:rPr>
          <w:rFonts w:hint="eastAsia"/>
        </w:rPr>
        <w:t>核種檢出情形亦未見改善</w:t>
      </w:r>
      <w:r w:rsidR="00D63AEC">
        <w:rPr>
          <w:rFonts w:hint="eastAsia"/>
        </w:rPr>
        <w:t>；</w:t>
      </w:r>
      <w:r w:rsidR="00CA3BCB">
        <w:rPr>
          <w:rFonts w:hint="eastAsia"/>
        </w:rPr>
        <w:t>又</w:t>
      </w:r>
      <w:r w:rsidR="00CA3BCB" w:rsidRPr="00BB0598">
        <w:rPr>
          <w:rFonts w:hint="eastAsia"/>
        </w:rPr>
        <w:t>核一、二廠經兩次擴充後，仍無法提供該廠運轉發電40年所需用過核子燃料之貯存容量，台電公司採增建乾式貯存設施</w:t>
      </w:r>
      <w:r w:rsidR="00CA3BCB">
        <w:rPr>
          <w:rFonts w:hint="eastAsia"/>
        </w:rPr>
        <w:t>因應</w:t>
      </w:r>
      <w:r w:rsidR="00CA3BCB" w:rsidRPr="00BB0598">
        <w:rPr>
          <w:rFonts w:hint="eastAsia"/>
        </w:rPr>
        <w:t>，該公司原承諾核一廠用過核子燃料中期貯存設施，應於89年完成並開始運轉，惟延宕</w:t>
      </w:r>
      <w:r w:rsidR="00CA3BCB" w:rsidRPr="00BB0598">
        <w:rPr>
          <w:rFonts w:hint="eastAsia"/>
        </w:rPr>
        <w:lastRenderedPageBreak/>
        <w:t>10餘年，運轉執照仍未獲核准，致原興建並已擴充兩次之核一廠一號機用過核子燃料池，無法容納下次103年11月大修時反應器退出之用過核子燃料束</w:t>
      </w:r>
      <w:r w:rsidR="0061719E">
        <w:rPr>
          <w:rFonts w:hint="eastAsia"/>
        </w:rPr>
        <w:t>；</w:t>
      </w:r>
      <w:r w:rsidR="00CA3BCB" w:rsidRPr="00BB0598">
        <w:rPr>
          <w:rFonts w:hint="eastAsia"/>
        </w:rPr>
        <w:t>另核二廠用過核子燃料中期貯存設施，台電公司原承諾於90年完成並開始運轉，惟安全分析報告目前仍由原能會審查中，迄未完成，台電公司延宕相關作業，恐影響電廠後續營運</w:t>
      </w:r>
      <w:r w:rsidR="00CA3BCB">
        <w:rPr>
          <w:rFonts w:hint="eastAsia"/>
        </w:rPr>
        <w:t>；復</w:t>
      </w:r>
      <w:r w:rsidR="00CA3BCB" w:rsidRPr="00BB0598">
        <w:rPr>
          <w:rFonts w:hint="eastAsia"/>
        </w:rPr>
        <w:t>台電公司為因應用過核子燃料池貯滿，曾於76年委</w:t>
      </w:r>
      <w:r w:rsidR="00CA3BCB">
        <w:rPr>
          <w:rFonts w:hint="eastAsia"/>
        </w:rPr>
        <w:t>外</w:t>
      </w:r>
      <w:r w:rsidR="00CA3BCB" w:rsidRPr="00BB0598">
        <w:rPr>
          <w:rFonts w:hint="eastAsia"/>
        </w:rPr>
        <w:t>完成「用過核子燃料貯存管理計畫」研究案，惟該研究報告竟遺失迄未尋獲，無法確知當時選定乾式貯存技術之評估過程</w:t>
      </w:r>
      <w:r w:rsidR="00CA3BCB">
        <w:rPr>
          <w:rFonts w:hint="eastAsia"/>
        </w:rPr>
        <w:t>；另</w:t>
      </w:r>
      <w:r w:rsidR="00CA3BCB" w:rsidRPr="00BB0598">
        <w:rPr>
          <w:rFonts w:hint="eastAsia"/>
        </w:rPr>
        <w:t>台電公司對於其核能電廠所產生放射性廢棄物之最終處置計畫，</w:t>
      </w:r>
      <w:r w:rsidR="00CA3BCB">
        <w:rPr>
          <w:rFonts w:hint="eastAsia"/>
        </w:rPr>
        <w:t>並未</w:t>
      </w:r>
      <w:r w:rsidR="00CA3BCB" w:rsidRPr="00BB0598">
        <w:rPr>
          <w:rFonts w:hint="eastAsia"/>
        </w:rPr>
        <w:t>依計畫時程切實推動</w:t>
      </w:r>
      <w:r w:rsidR="00CA3BCB">
        <w:rPr>
          <w:rFonts w:hint="eastAsia"/>
        </w:rPr>
        <w:t>，致</w:t>
      </w:r>
      <w:r w:rsidR="00CA3BCB" w:rsidRPr="00BB0598">
        <w:rPr>
          <w:rFonts w:hint="eastAsia"/>
        </w:rPr>
        <w:t>原能會物管局於101年9月</w:t>
      </w:r>
      <w:r w:rsidR="00CA3BCB">
        <w:rPr>
          <w:rFonts w:hint="eastAsia"/>
        </w:rPr>
        <w:t>間</w:t>
      </w:r>
      <w:r w:rsidR="00CA3BCB" w:rsidRPr="00BB0598">
        <w:rPr>
          <w:rFonts w:hint="eastAsia"/>
        </w:rPr>
        <w:t>對台電公司開立專職人力嚴重不足、國際技術合作成效不彰、未依計畫書確實執行宣導及資訊公開與民眾溝通工作、專案品質保證計畫逕自刪除廠商之外部稽核頻度要求、未定期檢討更新專案品保計畫、處置計畫成果報告未提供文件品質查核資料等6件注意改善事項</w:t>
      </w:r>
      <w:r w:rsidR="00CA3BCB">
        <w:rPr>
          <w:rFonts w:hint="eastAsia"/>
        </w:rPr>
        <w:t>，且</w:t>
      </w:r>
      <w:r w:rsidR="00CA3BCB" w:rsidRPr="00BB0598">
        <w:rPr>
          <w:rFonts w:hint="eastAsia"/>
        </w:rPr>
        <w:t>原能會於審查台電公司102年工作計畫時，</w:t>
      </w:r>
      <w:r w:rsidR="00CA3BCB">
        <w:rPr>
          <w:rFonts w:hint="eastAsia"/>
        </w:rPr>
        <w:t>認為</w:t>
      </w:r>
      <w:r w:rsidR="00CA3BCB" w:rsidRPr="00BB0598">
        <w:rPr>
          <w:rFonts w:hint="eastAsia"/>
        </w:rPr>
        <w:t>該公司對於</w:t>
      </w:r>
      <w:r w:rsidR="00CA3BCB">
        <w:rPr>
          <w:rFonts w:hint="eastAsia"/>
        </w:rPr>
        <w:t>用過核子燃料最終處置之工作計畫</w:t>
      </w:r>
      <w:r w:rsidR="00CA3BCB" w:rsidRPr="00BB0598">
        <w:rPr>
          <w:rFonts w:hint="eastAsia"/>
        </w:rPr>
        <w:t>未妥善研提，</w:t>
      </w:r>
      <w:r w:rsidR="00CA3BCB">
        <w:rPr>
          <w:rFonts w:hint="eastAsia"/>
        </w:rPr>
        <w:t>品質明顯欠佳，並</w:t>
      </w:r>
      <w:r w:rsidR="00CA3BCB" w:rsidRPr="00BB0598">
        <w:rPr>
          <w:rFonts w:hint="eastAsia"/>
        </w:rPr>
        <w:t>開立5級違規，要求台電公司切實改善</w:t>
      </w:r>
      <w:r w:rsidR="00A848AE">
        <w:rPr>
          <w:rFonts w:hint="eastAsia"/>
        </w:rPr>
        <w:t>，顯然</w:t>
      </w:r>
      <w:r w:rsidR="00CA3BCB" w:rsidRPr="00BB0598">
        <w:rPr>
          <w:rFonts w:hint="eastAsia"/>
        </w:rPr>
        <w:t>台電公</w:t>
      </w:r>
      <w:r w:rsidR="00A848AE">
        <w:rPr>
          <w:rFonts w:hint="eastAsia"/>
        </w:rPr>
        <w:t>司未能有效落實處置計畫管理，對切實推動最終處置計畫顯有不利影響</w:t>
      </w:r>
      <w:r w:rsidR="00571D65" w:rsidRPr="00BB0598">
        <w:rPr>
          <w:rFonts w:hint="eastAsia"/>
        </w:rPr>
        <w:t>。</w:t>
      </w:r>
      <w:r w:rsidR="00A848AE">
        <w:rPr>
          <w:rFonts w:hint="eastAsia"/>
        </w:rPr>
        <w:t>台電公司對於</w:t>
      </w:r>
      <w:r w:rsidR="00A848AE" w:rsidRPr="00BB0598">
        <w:rPr>
          <w:rFonts w:hint="eastAsia"/>
        </w:rPr>
        <w:t>用過核子燃料池樓層持續出現滲漏水情形</w:t>
      </w:r>
      <w:r w:rsidR="00A848AE">
        <w:rPr>
          <w:rFonts w:hint="eastAsia"/>
        </w:rPr>
        <w:t>、</w:t>
      </w:r>
      <w:r w:rsidR="00A848AE" w:rsidRPr="00BB0598">
        <w:rPr>
          <w:rFonts w:hint="eastAsia"/>
        </w:rPr>
        <w:t>用過核子燃料中期貯存設施</w:t>
      </w:r>
      <w:r w:rsidR="00A848AE">
        <w:rPr>
          <w:rFonts w:hint="eastAsia"/>
        </w:rPr>
        <w:t>作業延宕、未落實推動最終處置計畫等情，</w:t>
      </w:r>
      <w:r w:rsidR="00FB3840">
        <w:rPr>
          <w:rFonts w:ascii="Times New Roman" w:hAnsi="標楷體" w:hint="eastAsia"/>
        </w:rPr>
        <w:t>皆</w:t>
      </w:r>
      <w:r w:rsidR="00FB3840" w:rsidRPr="00532C48">
        <w:rPr>
          <w:rFonts w:ascii="Times New Roman" w:hAnsi="標楷體"/>
        </w:rPr>
        <w:t>有</w:t>
      </w:r>
      <w:r w:rsidR="00FB3840">
        <w:rPr>
          <w:rFonts w:ascii="Times New Roman" w:hAnsi="標楷體" w:hint="eastAsia"/>
        </w:rPr>
        <w:t>違失</w:t>
      </w:r>
      <w:r w:rsidR="00FB3840">
        <w:rPr>
          <w:rFonts w:hint="eastAsia"/>
        </w:rPr>
        <w:t>，</w:t>
      </w:r>
      <w:r w:rsidR="00711B51">
        <w:rPr>
          <w:rFonts w:hint="eastAsia"/>
          <w:bCs/>
        </w:rPr>
        <w:t>爰依監察法第24條提案糾正，移送</w:t>
      </w:r>
      <w:r w:rsidR="00722008">
        <w:rPr>
          <w:rFonts w:hint="eastAsia"/>
          <w:bCs/>
        </w:rPr>
        <w:t>行政院</w:t>
      </w:r>
      <w:r w:rsidR="00711B51">
        <w:rPr>
          <w:rFonts w:hint="eastAsia"/>
          <w:bCs/>
        </w:rPr>
        <w:t>轉飭所屬確實檢討改善見復。</w:t>
      </w:r>
    </w:p>
    <w:p w:rsidR="00BD6C12" w:rsidRDefault="00BD6C12">
      <w:pPr>
        <w:widowControl/>
        <w:rPr>
          <w:rFonts w:hint="eastAsia"/>
          <w:bCs/>
        </w:rPr>
      </w:pPr>
      <w:bookmarkStart w:id="57" w:name="_Toc524895649"/>
      <w:bookmarkStart w:id="58" w:name="_Toc524896195"/>
      <w:bookmarkStart w:id="59" w:name="_Toc524896225"/>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7"/>
      <w:bookmarkEnd w:id="58"/>
      <w:bookmarkEnd w:id="59"/>
    </w:p>
    <w:p w:rsidR="0032189D" w:rsidRDefault="0032189D">
      <w:pPr>
        <w:widowControl/>
        <w:rPr>
          <w:rFonts w:hint="eastAsia"/>
          <w:bCs/>
        </w:rPr>
      </w:pPr>
    </w:p>
    <w:p w:rsidR="0032189D" w:rsidRPr="0032189D" w:rsidRDefault="0032189D">
      <w:pPr>
        <w:widowControl/>
        <w:rPr>
          <w:bCs/>
        </w:rPr>
      </w:pPr>
    </w:p>
    <w:p w:rsidR="00B30B55" w:rsidRDefault="00B30B55" w:rsidP="00EA515E">
      <w:pPr>
        <w:pStyle w:val="a1"/>
        <w:tabs>
          <w:tab w:val="clear" w:pos="1440"/>
        </w:tabs>
        <w:ind w:left="697" w:hanging="697"/>
      </w:pPr>
      <w:bookmarkStart w:id="60" w:name="_Toc361043801"/>
      <w:r>
        <w:rPr>
          <w:rFonts w:hint="eastAsia"/>
        </w:rPr>
        <w:lastRenderedPageBreak/>
        <w:t>核一廠</w:t>
      </w:r>
      <w:r w:rsidRPr="0074393A">
        <w:rPr>
          <w:rFonts w:hint="eastAsia"/>
        </w:rPr>
        <w:t>用過</w:t>
      </w:r>
      <w:proofErr w:type="gramStart"/>
      <w:r w:rsidRPr="0074393A">
        <w:rPr>
          <w:rFonts w:hint="eastAsia"/>
        </w:rPr>
        <w:t>核子燃料</w:t>
      </w:r>
      <w:r>
        <w:rPr>
          <w:rFonts w:hint="eastAsia"/>
        </w:rPr>
        <w:t>池滲水</w:t>
      </w:r>
      <w:proofErr w:type="gramEnd"/>
      <w:r>
        <w:rPr>
          <w:rFonts w:hint="eastAsia"/>
        </w:rPr>
        <w:t>統計</w:t>
      </w:r>
    </w:p>
    <w:tbl>
      <w:tblPr>
        <w:tblW w:w="0" w:type="auto"/>
        <w:jc w:val="right"/>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tblPr>
      <w:tblGrid>
        <w:gridCol w:w="1210"/>
        <w:gridCol w:w="1219"/>
        <w:gridCol w:w="1328"/>
        <w:gridCol w:w="1290"/>
        <w:gridCol w:w="1315"/>
        <w:gridCol w:w="1304"/>
        <w:gridCol w:w="1329"/>
      </w:tblGrid>
      <w:tr w:rsidR="00B30B55" w:rsidRPr="009F3420" w:rsidTr="00B30B55">
        <w:trPr>
          <w:trHeight w:val="418"/>
          <w:jc w:val="right"/>
        </w:trPr>
        <w:tc>
          <w:tcPr>
            <w:tcW w:w="1210" w:type="dxa"/>
            <w:vAlign w:val="center"/>
          </w:tcPr>
          <w:p w:rsidR="00B30B55" w:rsidRPr="009409A7" w:rsidRDefault="00B30B55" w:rsidP="00B30B55">
            <w:pPr>
              <w:ind w:rightChars="-50" w:right="-170" w:hanging="403"/>
              <w:jc w:val="center"/>
              <w:rPr>
                <w:rFonts w:ascii="標楷體" w:hAnsi="標楷體"/>
                <w:sz w:val="24"/>
                <w:szCs w:val="24"/>
              </w:rPr>
            </w:pPr>
            <w:r w:rsidRPr="009409A7">
              <w:rPr>
                <w:rFonts w:ascii="標楷體" w:hAnsi="標楷體" w:hint="eastAsia"/>
                <w:sz w:val="24"/>
                <w:szCs w:val="24"/>
              </w:rPr>
              <w:t>機組</w:t>
            </w:r>
          </w:p>
        </w:tc>
        <w:tc>
          <w:tcPr>
            <w:tcW w:w="1219" w:type="dxa"/>
            <w:vAlign w:val="center"/>
          </w:tcPr>
          <w:p w:rsidR="00B30B55" w:rsidRPr="009409A7" w:rsidRDefault="00B30B55" w:rsidP="00B30B55">
            <w:pPr>
              <w:ind w:rightChars="-50" w:right="-170" w:hanging="403"/>
              <w:jc w:val="center"/>
              <w:rPr>
                <w:rFonts w:ascii="標楷體" w:hAnsi="標楷體"/>
                <w:sz w:val="24"/>
                <w:szCs w:val="24"/>
              </w:rPr>
            </w:pPr>
            <w:r w:rsidRPr="009409A7">
              <w:rPr>
                <w:rFonts w:ascii="標楷體" w:hAnsi="標楷體" w:hint="eastAsia"/>
                <w:sz w:val="24"/>
                <w:szCs w:val="24"/>
              </w:rPr>
              <w:t>98.12</w:t>
            </w:r>
          </w:p>
        </w:tc>
        <w:tc>
          <w:tcPr>
            <w:tcW w:w="1328" w:type="dxa"/>
            <w:vAlign w:val="center"/>
          </w:tcPr>
          <w:p w:rsidR="00B30B55" w:rsidRPr="009409A7" w:rsidRDefault="00B30B55" w:rsidP="00B30B55">
            <w:pPr>
              <w:ind w:rightChars="-50" w:right="-170" w:hanging="403"/>
              <w:jc w:val="center"/>
              <w:rPr>
                <w:rFonts w:ascii="標楷體" w:hAnsi="標楷體"/>
                <w:sz w:val="24"/>
                <w:szCs w:val="24"/>
              </w:rPr>
            </w:pPr>
            <w:r w:rsidRPr="009409A7">
              <w:rPr>
                <w:rFonts w:ascii="標楷體" w:hAnsi="標楷體" w:hint="eastAsia"/>
                <w:sz w:val="24"/>
                <w:szCs w:val="24"/>
              </w:rPr>
              <w:t>99</w:t>
            </w:r>
          </w:p>
        </w:tc>
        <w:tc>
          <w:tcPr>
            <w:tcW w:w="1290" w:type="dxa"/>
            <w:vAlign w:val="center"/>
          </w:tcPr>
          <w:p w:rsidR="00B30B55" w:rsidRPr="009409A7" w:rsidRDefault="00B30B55" w:rsidP="00B30B55">
            <w:pPr>
              <w:ind w:rightChars="-50" w:right="-170" w:hanging="403"/>
              <w:jc w:val="center"/>
              <w:rPr>
                <w:rFonts w:ascii="標楷體" w:hAnsi="標楷體"/>
                <w:sz w:val="24"/>
                <w:szCs w:val="24"/>
              </w:rPr>
            </w:pPr>
            <w:r w:rsidRPr="009409A7">
              <w:rPr>
                <w:rFonts w:ascii="標楷體" w:hAnsi="標楷體" w:hint="eastAsia"/>
                <w:sz w:val="24"/>
                <w:szCs w:val="24"/>
              </w:rPr>
              <w:t>100</w:t>
            </w:r>
          </w:p>
        </w:tc>
        <w:tc>
          <w:tcPr>
            <w:tcW w:w="1315" w:type="dxa"/>
            <w:vAlign w:val="center"/>
          </w:tcPr>
          <w:p w:rsidR="00B30B55" w:rsidRPr="009409A7" w:rsidRDefault="00B30B55" w:rsidP="00B30B55">
            <w:pPr>
              <w:ind w:rightChars="-50" w:right="-170" w:hanging="403"/>
              <w:jc w:val="center"/>
              <w:rPr>
                <w:rFonts w:ascii="標楷體" w:hAnsi="標楷體"/>
                <w:sz w:val="24"/>
                <w:szCs w:val="24"/>
              </w:rPr>
            </w:pPr>
            <w:r w:rsidRPr="009409A7">
              <w:rPr>
                <w:rFonts w:ascii="標楷體" w:hAnsi="標楷體" w:hint="eastAsia"/>
                <w:sz w:val="24"/>
                <w:szCs w:val="24"/>
              </w:rPr>
              <w:t>101</w:t>
            </w:r>
          </w:p>
        </w:tc>
        <w:tc>
          <w:tcPr>
            <w:tcW w:w="1304" w:type="dxa"/>
            <w:vAlign w:val="center"/>
          </w:tcPr>
          <w:p w:rsidR="00B30B55" w:rsidRPr="009409A7" w:rsidRDefault="00B30B55" w:rsidP="00B30B55">
            <w:pPr>
              <w:ind w:rightChars="-50" w:right="-170" w:hanging="403"/>
              <w:jc w:val="center"/>
              <w:rPr>
                <w:rFonts w:ascii="標楷體" w:hAnsi="標楷體"/>
                <w:sz w:val="24"/>
                <w:szCs w:val="24"/>
              </w:rPr>
            </w:pPr>
            <w:r w:rsidRPr="009409A7">
              <w:rPr>
                <w:rFonts w:ascii="標楷體" w:hAnsi="標楷體" w:hint="eastAsia"/>
                <w:sz w:val="24"/>
                <w:szCs w:val="24"/>
              </w:rPr>
              <w:t>102.1~6</w:t>
            </w:r>
          </w:p>
        </w:tc>
        <w:tc>
          <w:tcPr>
            <w:tcW w:w="1329" w:type="dxa"/>
            <w:vAlign w:val="center"/>
          </w:tcPr>
          <w:p w:rsidR="00B30B55" w:rsidRPr="009409A7" w:rsidRDefault="00B30B55" w:rsidP="00B30B55">
            <w:pPr>
              <w:ind w:leftChars="-32" w:left="-49" w:rightChars="-50" w:right="-170" w:hangingChars="23" w:hanging="60"/>
              <w:jc w:val="center"/>
              <w:rPr>
                <w:rFonts w:ascii="標楷體" w:hAnsi="標楷體"/>
                <w:sz w:val="24"/>
                <w:szCs w:val="24"/>
              </w:rPr>
            </w:pPr>
            <w:r w:rsidRPr="009409A7">
              <w:rPr>
                <w:rFonts w:ascii="標楷體" w:hAnsi="標楷體" w:hint="eastAsia"/>
                <w:sz w:val="24"/>
                <w:szCs w:val="24"/>
              </w:rPr>
              <w:t>合計</w:t>
            </w:r>
            <w:r>
              <w:rPr>
                <w:rFonts w:ascii="標楷體" w:hAnsi="標楷體" w:hint="eastAsia"/>
                <w:sz w:val="24"/>
                <w:szCs w:val="24"/>
              </w:rPr>
              <w:t>(毫升)</w:t>
            </w:r>
          </w:p>
        </w:tc>
      </w:tr>
      <w:tr w:rsidR="00B30B55" w:rsidRPr="009F3420" w:rsidTr="00B30B55">
        <w:trPr>
          <w:trHeight w:val="418"/>
          <w:jc w:val="right"/>
        </w:trPr>
        <w:tc>
          <w:tcPr>
            <w:tcW w:w="1210" w:type="dxa"/>
            <w:vAlign w:val="center"/>
          </w:tcPr>
          <w:p w:rsidR="00B30B55" w:rsidRPr="009409A7" w:rsidRDefault="00B30B55" w:rsidP="00B30B55">
            <w:pPr>
              <w:ind w:leftChars="-25" w:left="-42" w:rightChars="-50" w:right="-170" w:hanging="43"/>
              <w:jc w:val="center"/>
              <w:rPr>
                <w:rFonts w:ascii="標楷體" w:hAnsi="標楷體" w:cs="新細明體"/>
                <w:kern w:val="0"/>
                <w:sz w:val="24"/>
                <w:szCs w:val="24"/>
                <w:lang w:bidi="hi-IN"/>
              </w:rPr>
            </w:pPr>
            <w:r>
              <w:rPr>
                <w:rFonts w:ascii="標楷體" w:hAnsi="標楷體" w:cs="新細明體" w:hint="eastAsia"/>
                <w:kern w:val="0"/>
                <w:sz w:val="24"/>
                <w:szCs w:val="24"/>
                <w:lang w:bidi="hi-IN"/>
              </w:rPr>
              <w:t>一號機</w:t>
            </w:r>
          </w:p>
        </w:tc>
        <w:tc>
          <w:tcPr>
            <w:tcW w:w="1219" w:type="dxa"/>
            <w:vAlign w:val="center"/>
          </w:tcPr>
          <w:p w:rsidR="00B30B55" w:rsidRPr="009409A7" w:rsidRDefault="00B30B55" w:rsidP="00B30B55">
            <w:pPr>
              <w:ind w:rightChars="-50" w:right="-170" w:hanging="404"/>
              <w:jc w:val="center"/>
              <w:rPr>
                <w:rFonts w:ascii="標楷體" w:hAnsi="標楷體"/>
                <w:sz w:val="24"/>
                <w:szCs w:val="24"/>
              </w:rPr>
            </w:pPr>
            <w:r w:rsidRPr="009409A7">
              <w:rPr>
                <w:rFonts w:ascii="標楷體" w:hAnsi="標楷體" w:hint="eastAsia"/>
                <w:sz w:val="24"/>
                <w:szCs w:val="24"/>
              </w:rPr>
              <w:t>-</w:t>
            </w:r>
          </w:p>
        </w:tc>
        <w:tc>
          <w:tcPr>
            <w:tcW w:w="1328" w:type="dxa"/>
            <w:vAlign w:val="center"/>
          </w:tcPr>
          <w:p w:rsidR="00B30B55" w:rsidRPr="009409A7" w:rsidRDefault="00B30B55" w:rsidP="00C5539B">
            <w:pPr>
              <w:jc w:val="center"/>
              <w:rPr>
                <w:rFonts w:ascii="標楷體" w:hAnsi="標楷體" w:cs="新細明體"/>
                <w:color w:val="000000"/>
                <w:sz w:val="24"/>
                <w:szCs w:val="24"/>
              </w:rPr>
            </w:pPr>
            <w:r w:rsidRPr="009409A7">
              <w:rPr>
                <w:rFonts w:ascii="標楷體" w:hAnsi="標楷體" w:hint="eastAsia"/>
                <w:color w:val="000000"/>
                <w:sz w:val="24"/>
                <w:szCs w:val="24"/>
              </w:rPr>
              <w:t>11,287.60</w:t>
            </w:r>
          </w:p>
        </w:tc>
        <w:tc>
          <w:tcPr>
            <w:tcW w:w="1290" w:type="dxa"/>
            <w:vAlign w:val="center"/>
          </w:tcPr>
          <w:p w:rsidR="00B30B55" w:rsidRPr="009409A7" w:rsidRDefault="00B30B55" w:rsidP="00C5539B">
            <w:pPr>
              <w:jc w:val="center"/>
              <w:rPr>
                <w:rFonts w:ascii="標楷體" w:hAnsi="標楷體" w:cs="新細明體"/>
                <w:color w:val="000000"/>
                <w:sz w:val="24"/>
                <w:szCs w:val="24"/>
              </w:rPr>
            </w:pPr>
            <w:r>
              <w:rPr>
                <w:rFonts w:ascii="標楷體" w:hAnsi="標楷體" w:hint="eastAsia"/>
                <w:color w:val="000000"/>
                <w:sz w:val="24"/>
                <w:szCs w:val="24"/>
              </w:rPr>
              <w:t>869.46</w:t>
            </w:r>
          </w:p>
        </w:tc>
        <w:tc>
          <w:tcPr>
            <w:tcW w:w="1315" w:type="dxa"/>
            <w:vAlign w:val="center"/>
          </w:tcPr>
          <w:p w:rsidR="00B30B55" w:rsidRPr="009409A7" w:rsidRDefault="00B30B55" w:rsidP="00C5539B">
            <w:pPr>
              <w:jc w:val="center"/>
              <w:rPr>
                <w:rFonts w:ascii="標楷體" w:hAnsi="標楷體" w:cs="新細明體"/>
                <w:color w:val="000000"/>
                <w:sz w:val="24"/>
                <w:szCs w:val="24"/>
              </w:rPr>
            </w:pPr>
            <w:r w:rsidRPr="009409A7">
              <w:rPr>
                <w:rFonts w:ascii="標楷體" w:hAnsi="標楷體" w:hint="eastAsia"/>
                <w:color w:val="000000"/>
                <w:sz w:val="24"/>
                <w:szCs w:val="24"/>
              </w:rPr>
              <w:t>82.30</w:t>
            </w:r>
          </w:p>
        </w:tc>
        <w:tc>
          <w:tcPr>
            <w:tcW w:w="1304" w:type="dxa"/>
            <w:vAlign w:val="center"/>
          </w:tcPr>
          <w:p w:rsidR="00B30B55" w:rsidRPr="009409A7" w:rsidRDefault="00B30B55" w:rsidP="00C5539B">
            <w:pPr>
              <w:jc w:val="center"/>
              <w:rPr>
                <w:rFonts w:eastAsia="新細明體"/>
                <w:color w:val="000000"/>
                <w:sz w:val="24"/>
                <w:szCs w:val="24"/>
              </w:rPr>
            </w:pPr>
            <w:r w:rsidRPr="009409A7">
              <w:rPr>
                <w:color w:val="000000"/>
                <w:sz w:val="24"/>
                <w:szCs w:val="24"/>
              </w:rPr>
              <w:t>3,130.25</w:t>
            </w:r>
          </w:p>
        </w:tc>
        <w:tc>
          <w:tcPr>
            <w:tcW w:w="1329" w:type="dxa"/>
            <w:vAlign w:val="center"/>
          </w:tcPr>
          <w:p w:rsidR="00B30B55" w:rsidRPr="009409A7" w:rsidRDefault="00334862" w:rsidP="00C5539B">
            <w:pPr>
              <w:jc w:val="center"/>
              <w:rPr>
                <w:rFonts w:ascii="標楷體" w:hAnsi="標楷體" w:cs="新細明體"/>
                <w:color w:val="000000"/>
                <w:sz w:val="24"/>
                <w:szCs w:val="24"/>
              </w:rPr>
            </w:pPr>
            <w:r>
              <w:rPr>
                <w:rFonts w:ascii="標楷體" w:hAnsi="標楷體"/>
                <w:color w:val="000000"/>
                <w:sz w:val="24"/>
                <w:szCs w:val="24"/>
              </w:rPr>
              <w:fldChar w:fldCharType="begin"/>
            </w:r>
            <w:r w:rsidR="00B30B55">
              <w:rPr>
                <w:rFonts w:ascii="標楷體" w:hAnsi="標楷體"/>
                <w:color w:val="000000"/>
                <w:sz w:val="24"/>
                <w:szCs w:val="24"/>
              </w:rPr>
              <w:instrText xml:space="preserve"> </w:instrText>
            </w:r>
            <w:r w:rsidR="00B30B55">
              <w:rPr>
                <w:rFonts w:ascii="標楷體" w:hAnsi="標楷體" w:hint="eastAsia"/>
                <w:color w:val="000000"/>
                <w:sz w:val="24"/>
                <w:szCs w:val="24"/>
              </w:rPr>
              <w:instrText>=SUM(LEFT)</w:instrText>
            </w:r>
            <w:r w:rsidR="00B30B55">
              <w:rPr>
                <w:rFonts w:ascii="標楷體" w:hAnsi="標楷體"/>
                <w:color w:val="000000"/>
                <w:sz w:val="24"/>
                <w:szCs w:val="24"/>
              </w:rPr>
              <w:instrText xml:space="preserve"> </w:instrText>
            </w:r>
            <w:r>
              <w:rPr>
                <w:rFonts w:ascii="標楷體" w:hAnsi="標楷體"/>
                <w:color w:val="000000"/>
                <w:sz w:val="24"/>
                <w:szCs w:val="24"/>
              </w:rPr>
              <w:fldChar w:fldCharType="separate"/>
            </w:r>
            <w:r w:rsidR="00B30B55">
              <w:rPr>
                <w:rFonts w:ascii="標楷體" w:hAnsi="標楷體"/>
                <w:noProof/>
                <w:color w:val="000000"/>
                <w:sz w:val="24"/>
                <w:szCs w:val="24"/>
              </w:rPr>
              <w:t>15,369.61</w:t>
            </w:r>
            <w:r>
              <w:rPr>
                <w:rFonts w:ascii="標楷體" w:hAnsi="標楷體"/>
                <w:color w:val="000000"/>
                <w:sz w:val="24"/>
                <w:szCs w:val="24"/>
              </w:rPr>
              <w:fldChar w:fldCharType="end"/>
            </w:r>
          </w:p>
        </w:tc>
      </w:tr>
      <w:tr w:rsidR="00B30B55" w:rsidRPr="009F3420" w:rsidTr="00B30B55">
        <w:trPr>
          <w:trHeight w:val="418"/>
          <w:jc w:val="right"/>
        </w:trPr>
        <w:tc>
          <w:tcPr>
            <w:tcW w:w="1210" w:type="dxa"/>
            <w:vAlign w:val="center"/>
          </w:tcPr>
          <w:p w:rsidR="00B30B55" w:rsidRPr="009409A7" w:rsidRDefault="00B30B55" w:rsidP="00B30B55">
            <w:pPr>
              <w:ind w:leftChars="-25" w:left="-42" w:rightChars="-50" w:right="-170" w:hanging="43"/>
              <w:jc w:val="center"/>
              <w:rPr>
                <w:rFonts w:ascii="標楷體" w:hAnsi="標楷體" w:cs="新細明體"/>
                <w:kern w:val="0"/>
                <w:sz w:val="24"/>
                <w:szCs w:val="24"/>
                <w:lang w:bidi="hi-IN"/>
              </w:rPr>
            </w:pPr>
            <w:r>
              <w:rPr>
                <w:rFonts w:ascii="標楷體" w:hAnsi="標楷體" w:cs="新細明體" w:hint="eastAsia"/>
                <w:kern w:val="0"/>
                <w:sz w:val="24"/>
                <w:szCs w:val="24"/>
                <w:lang w:bidi="hi-IN"/>
              </w:rPr>
              <w:t>二號機</w:t>
            </w:r>
          </w:p>
        </w:tc>
        <w:tc>
          <w:tcPr>
            <w:tcW w:w="1219" w:type="dxa"/>
            <w:vAlign w:val="center"/>
          </w:tcPr>
          <w:p w:rsidR="00B30B55" w:rsidRPr="009409A7" w:rsidRDefault="00B30B55" w:rsidP="00B30B55">
            <w:pPr>
              <w:ind w:rightChars="-50" w:right="-170" w:hanging="404"/>
              <w:jc w:val="center"/>
              <w:rPr>
                <w:rFonts w:ascii="標楷體" w:hAnsi="標楷體"/>
                <w:sz w:val="24"/>
                <w:szCs w:val="24"/>
              </w:rPr>
            </w:pPr>
            <w:r w:rsidRPr="009409A7">
              <w:rPr>
                <w:rFonts w:ascii="標楷體" w:hAnsi="標楷體" w:cs="新細明體" w:hint="eastAsia"/>
                <w:kern w:val="0"/>
                <w:sz w:val="24"/>
                <w:szCs w:val="24"/>
                <w:lang w:bidi="hi-IN"/>
              </w:rPr>
              <w:t>290</w:t>
            </w:r>
          </w:p>
        </w:tc>
        <w:tc>
          <w:tcPr>
            <w:tcW w:w="1328" w:type="dxa"/>
            <w:vAlign w:val="center"/>
          </w:tcPr>
          <w:p w:rsidR="00B30B55" w:rsidRPr="009409A7" w:rsidRDefault="00B30B55" w:rsidP="00C5539B">
            <w:pPr>
              <w:jc w:val="center"/>
              <w:rPr>
                <w:rFonts w:ascii="標楷體" w:hAnsi="標楷體" w:cs="新細明體"/>
                <w:color w:val="000000"/>
                <w:sz w:val="24"/>
                <w:szCs w:val="24"/>
              </w:rPr>
            </w:pPr>
            <w:r w:rsidRPr="009409A7">
              <w:rPr>
                <w:rFonts w:ascii="標楷體" w:hAnsi="標楷體" w:hint="eastAsia"/>
                <w:color w:val="000000"/>
                <w:sz w:val="24"/>
                <w:szCs w:val="24"/>
              </w:rPr>
              <w:t>882.09</w:t>
            </w:r>
          </w:p>
        </w:tc>
        <w:tc>
          <w:tcPr>
            <w:tcW w:w="1290" w:type="dxa"/>
            <w:vAlign w:val="center"/>
          </w:tcPr>
          <w:p w:rsidR="00B30B55" w:rsidRPr="009409A7" w:rsidRDefault="00B30B55" w:rsidP="00C5539B">
            <w:pPr>
              <w:jc w:val="center"/>
              <w:rPr>
                <w:rFonts w:ascii="標楷體" w:hAnsi="標楷體" w:cs="新細明體"/>
                <w:color w:val="000000"/>
                <w:sz w:val="24"/>
                <w:szCs w:val="24"/>
              </w:rPr>
            </w:pPr>
            <w:r w:rsidRPr="009409A7">
              <w:rPr>
                <w:rFonts w:ascii="標楷體" w:hAnsi="標楷體" w:hint="eastAsia"/>
                <w:color w:val="000000"/>
                <w:sz w:val="24"/>
                <w:szCs w:val="24"/>
              </w:rPr>
              <w:t>348.80</w:t>
            </w:r>
          </w:p>
        </w:tc>
        <w:tc>
          <w:tcPr>
            <w:tcW w:w="1315" w:type="dxa"/>
            <w:vAlign w:val="center"/>
          </w:tcPr>
          <w:p w:rsidR="00B30B55" w:rsidRPr="009409A7" w:rsidRDefault="00B30B55" w:rsidP="00C5539B">
            <w:pPr>
              <w:jc w:val="center"/>
              <w:rPr>
                <w:rFonts w:ascii="標楷體" w:hAnsi="標楷體" w:cs="新細明體"/>
                <w:color w:val="000000"/>
                <w:sz w:val="24"/>
                <w:szCs w:val="24"/>
              </w:rPr>
            </w:pPr>
            <w:r w:rsidRPr="009409A7">
              <w:rPr>
                <w:rFonts w:ascii="標楷體" w:hAnsi="標楷體" w:hint="eastAsia"/>
                <w:color w:val="000000"/>
                <w:sz w:val="24"/>
                <w:szCs w:val="24"/>
              </w:rPr>
              <w:t>1,461.75</w:t>
            </w:r>
          </w:p>
        </w:tc>
        <w:tc>
          <w:tcPr>
            <w:tcW w:w="1304" w:type="dxa"/>
            <w:vAlign w:val="center"/>
          </w:tcPr>
          <w:p w:rsidR="00B30B55" w:rsidRPr="009409A7" w:rsidRDefault="00B30B55" w:rsidP="00C5539B">
            <w:pPr>
              <w:jc w:val="center"/>
              <w:rPr>
                <w:rFonts w:eastAsia="新細明體"/>
                <w:color w:val="000000"/>
                <w:sz w:val="24"/>
                <w:szCs w:val="24"/>
              </w:rPr>
            </w:pPr>
            <w:r w:rsidRPr="009409A7">
              <w:rPr>
                <w:color w:val="000000"/>
                <w:sz w:val="24"/>
                <w:szCs w:val="24"/>
              </w:rPr>
              <w:t>1,847.02</w:t>
            </w:r>
          </w:p>
        </w:tc>
        <w:tc>
          <w:tcPr>
            <w:tcW w:w="1329" w:type="dxa"/>
            <w:vAlign w:val="center"/>
          </w:tcPr>
          <w:p w:rsidR="00B30B55" w:rsidRPr="009409A7" w:rsidRDefault="00B30B55" w:rsidP="00C5539B">
            <w:pPr>
              <w:jc w:val="center"/>
              <w:rPr>
                <w:rFonts w:ascii="標楷體" w:hAnsi="標楷體" w:cs="新細明體"/>
                <w:color w:val="000000"/>
                <w:sz w:val="24"/>
                <w:szCs w:val="24"/>
              </w:rPr>
            </w:pPr>
            <w:r w:rsidRPr="009409A7">
              <w:rPr>
                <w:rFonts w:ascii="標楷體" w:hAnsi="標楷體" w:hint="eastAsia"/>
                <w:color w:val="000000"/>
                <w:sz w:val="24"/>
                <w:szCs w:val="24"/>
              </w:rPr>
              <w:t>4,829.66</w:t>
            </w:r>
          </w:p>
        </w:tc>
      </w:tr>
    </w:tbl>
    <w:p w:rsidR="00B30B55" w:rsidRPr="00C75376" w:rsidRDefault="00B30B55" w:rsidP="00B30B55">
      <w:pPr>
        <w:ind w:rightChars="-67" w:right="-228"/>
        <w:rPr>
          <w:rFonts w:ascii="標楷體" w:hAnsi="標楷體"/>
          <w:sz w:val="24"/>
          <w:szCs w:val="24"/>
        </w:rPr>
      </w:pPr>
      <w:r w:rsidRPr="00C75376">
        <w:rPr>
          <w:rFonts w:hint="eastAsia"/>
          <w:sz w:val="24"/>
          <w:szCs w:val="24"/>
        </w:rPr>
        <w:t>資料來源：</w:t>
      </w:r>
      <w:r>
        <w:rPr>
          <w:rFonts w:hint="eastAsia"/>
          <w:sz w:val="24"/>
          <w:szCs w:val="24"/>
        </w:rPr>
        <w:t>原能會</w:t>
      </w:r>
      <w:r w:rsidRPr="00C75376">
        <w:rPr>
          <w:rFonts w:hint="eastAsia"/>
          <w:sz w:val="24"/>
          <w:szCs w:val="24"/>
        </w:rPr>
        <w:t>。</w:t>
      </w:r>
    </w:p>
    <w:p w:rsidR="00B30B55" w:rsidRPr="00B30B55" w:rsidRDefault="00B30B55" w:rsidP="00B30B55"/>
    <w:p w:rsidR="00EA515E" w:rsidRPr="0074393A" w:rsidRDefault="00EA515E" w:rsidP="00EA515E">
      <w:pPr>
        <w:pStyle w:val="a1"/>
        <w:tabs>
          <w:tab w:val="clear" w:pos="1440"/>
        </w:tabs>
        <w:ind w:left="697" w:hanging="697"/>
      </w:pPr>
      <w:r w:rsidRPr="0074393A">
        <w:rPr>
          <w:rFonts w:hint="eastAsia"/>
        </w:rPr>
        <w:t>核一廠一號機用過核子燃料退出及貯存情形</w:t>
      </w:r>
      <w:bookmarkEnd w:id="60"/>
    </w:p>
    <w:tbl>
      <w:tblPr>
        <w:tblW w:w="912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26"/>
        <w:gridCol w:w="1126"/>
        <w:gridCol w:w="1134"/>
        <w:gridCol w:w="1913"/>
        <w:gridCol w:w="1913"/>
        <w:gridCol w:w="1913"/>
      </w:tblGrid>
      <w:tr w:rsidR="00EA515E" w:rsidRPr="0074393A" w:rsidTr="00C5539B">
        <w:trPr>
          <w:trHeight w:val="813"/>
          <w:tblHeader/>
        </w:trPr>
        <w:tc>
          <w:tcPr>
            <w:tcW w:w="1126"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週期</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燃料退出時間</w:t>
            </w:r>
          </w:p>
        </w:tc>
        <w:tc>
          <w:tcPr>
            <w:tcW w:w="1134"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退出數目</w:t>
            </w:r>
          </w:p>
        </w:tc>
        <w:tc>
          <w:tcPr>
            <w:tcW w:w="1913"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目前已貯存核子燃料數量(束)</w:t>
            </w:r>
          </w:p>
        </w:tc>
        <w:tc>
          <w:tcPr>
            <w:tcW w:w="1913"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用過核子燃料池實際容量(束)</w:t>
            </w:r>
          </w:p>
        </w:tc>
        <w:tc>
          <w:tcPr>
            <w:tcW w:w="1913"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用過核子燃料池剩餘容量(束)</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1979/10</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1,410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1,266</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1980/11</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112</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256</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1,410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1,154</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1981/12</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64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320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1,410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1,090</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4</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1982/10</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112</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432</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1,410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978</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5</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1983/12</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128</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560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1,410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850</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6</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1985/4</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132</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692</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1,410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718</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7</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1986/7</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124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816</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1,410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594</w:t>
            </w:r>
          </w:p>
        </w:tc>
      </w:tr>
      <w:tr w:rsidR="00EA515E" w:rsidRPr="0074393A" w:rsidTr="00C5539B">
        <w:trPr>
          <w:trHeight w:val="1065"/>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8</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1987/11完成燃料池第一次擴充</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124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940</w:t>
            </w:r>
          </w:p>
        </w:tc>
        <w:tc>
          <w:tcPr>
            <w:tcW w:w="1913"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2,470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1,530</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9</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1989/3</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104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1,044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2,470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1,426</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10</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1990/10</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104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1,148</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2,470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1,322</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11</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1991/11</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84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1,232</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2,470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1,238</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12</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1992/11</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92</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1,324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2,470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1,146</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13</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1993/12</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108</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1,432</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2,470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1,038</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1995/4</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116</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1,548</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2,470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922</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15</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1996/9</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124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1,672</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2,470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798</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16</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1998/2</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1,812</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2,470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658</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17</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1999/9</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132</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1,944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2,470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526</w:t>
            </w:r>
          </w:p>
        </w:tc>
      </w:tr>
      <w:tr w:rsidR="00EA515E" w:rsidRPr="0074393A" w:rsidTr="00C5539B">
        <w:trPr>
          <w:trHeight w:val="1050"/>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lastRenderedPageBreak/>
              <w:t>18</w:t>
            </w:r>
          </w:p>
        </w:tc>
        <w:tc>
          <w:tcPr>
            <w:tcW w:w="1126" w:type="dxa"/>
            <w:shd w:val="clear" w:color="auto" w:fill="auto"/>
            <w:vAlign w:val="center"/>
          </w:tcPr>
          <w:p w:rsidR="00EA515E" w:rsidRPr="0074393A" w:rsidRDefault="00EA515E" w:rsidP="00C5539B">
            <w:pPr>
              <w:widowControl/>
              <w:spacing w:line="240" w:lineRule="exact"/>
              <w:jc w:val="center"/>
              <w:rPr>
                <w:rFonts w:ascii="標楷體" w:hAnsi="標楷體" w:cs="新細明體"/>
                <w:kern w:val="0"/>
                <w:sz w:val="24"/>
                <w:szCs w:val="24"/>
              </w:rPr>
            </w:pPr>
            <w:r w:rsidRPr="0074393A">
              <w:rPr>
                <w:rFonts w:ascii="標楷體" w:hAnsi="標楷體" w:cs="新細明體" w:hint="eastAsia"/>
                <w:kern w:val="0"/>
                <w:sz w:val="24"/>
                <w:szCs w:val="24"/>
              </w:rPr>
              <w:t>2001/1完成燃料池第</w:t>
            </w:r>
            <w:r>
              <w:rPr>
                <w:rFonts w:ascii="標楷體" w:hAnsi="標楷體" w:cs="新細明體" w:hint="eastAsia"/>
                <w:kern w:val="0"/>
                <w:sz w:val="24"/>
                <w:szCs w:val="24"/>
              </w:rPr>
              <w:t>2</w:t>
            </w:r>
            <w:r w:rsidRPr="0074393A">
              <w:rPr>
                <w:rFonts w:ascii="標楷體" w:hAnsi="標楷體" w:cs="新細明體" w:hint="eastAsia"/>
                <w:kern w:val="0"/>
                <w:sz w:val="24"/>
                <w:szCs w:val="24"/>
              </w:rPr>
              <w:t>次擴充</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148</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2,092</w:t>
            </w:r>
          </w:p>
        </w:tc>
        <w:tc>
          <w:tcPr>
            <w:tcW w:w="1913"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3,083</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991</w:t>
            </w:r>
          </w:p>
        </w:tc>
      </w:tr>
      <w:tr w:rsidR="00EA515E" w:rsidRPr="0074393A" w:rsidTr="00C5539B">
        <w:trPr>
          <w:trHeight w:val="480"/>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2002/9</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116</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2,208</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3,083</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875</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2004/1</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128</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2,336</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3,083</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747</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21</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2005/9</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104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2,440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3,083</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643</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22</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2007/3</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124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2,564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3,083</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519</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23</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2008/10</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102</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2,666</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3,083</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417</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2010/4</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104</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2,770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3,083</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313</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25</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2011/11</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100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2,870</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3,083</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213</w:t>
            </w:r>
            <w:r w:rsidRPr="0074393A">
              <w:rPr>
                <w:rFonts w:ascii="標楷體" w:hAnsi="標楷體" w:cs="新細明體" w:hint="eastAsia"/>
                <w:kern w:val="0"/>
                <w:sz w:val="24"/>
                <w:szCs w:val="24"/>
                <w:vertAlign w:val="superscript"/>
              </w:rPr>
              <w:t>a</w:t>
            </w:r>
          </w:p>
        </w:tc>
      </w:tr>
      <w:tr w:rsidR="00EA515E" w:rsidRPr="0074393A" w:rsidTr="00C5539B">
        <w:trPr>
          <w:trHeight w:val="498"/>
        </w:trPr>
        <w:tc>
          <w:tcPr>
            <w:tcW w:w="1126"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Pr>
                <w:rFonts w:ascii="標楷體" w:hAnsi="標楷體" w:cs="新細明體" w:hint="eastAsia"/>
                <w:kern w:val="0"/>
                <w:sz w:val="24"/>
                <w:szCs w:val="24"/>
              </w:rPr>
              <w:t>26</w:t>
            </w:r>
          </w:p>
        </w:tc>
        <w:tc>
          <w:tcPr>
            <w:tcW w:w="1126"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Pr>
                <w:rFonts w:ascii="標楷體" w:hAnsi="標楷體" w:cs="新細明體" w:hint="eastAsia"/>
                <w:kern w:val="0"/>
                <w:sz w:val="24"/>
                <w:szCs w:val="24"/>
              </w:rPr>
              <w:t>2013/3</w:t>
            </w:r>
          </w:p>
        </w:tc>
        <w:tc>
          <w:tcPr>
            <w:tcW w:w="1134"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Pr>
                <w:rFonts w:ascii="標楷體" w:hAnsi="標楷體" w:cs="新細明體" w:hint="eastAsia"/>
                <w:kern w:val="0"/>
                <w:sz w:val="24"/>
                <w:szCs w:val="24"/>
              </w:rPr>
              <w:t>112</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Pr>
                <w:rFonts w:ascii="標楷體" w:hAnsi="標楷體" w:cs="新細明體" w:hint="eastAsia"/>
                <w:kern w:val="0"/>
                <w:sz w:val="24"/>
                <w:szCs w:val="24"/>
              </w:rPr>
              <w:t>2,982</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3,083</w:t>
            </w:r>
          </w:p>
        </w:tc>
        <w:tc>
          <w:tcPr>
            <w:tcW w:w="1913"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Pr>
                <w:rFonts w:ascii="標楷體" w:hAnsi="標楷體" w:cs="新細明體" w:hint="eastAsia"/>
                <w:kern w:val="0"/>
                <w:sz w:val="24"/>
                <w:szCs w:val="24"/>
              </w:rPr>
              <w:t>101</w:t>
            </w:r>
          </w:p>
        </w:tc>
      </w:tr>
    </w:tbl>
    <w:p w:rsidR="00EA515E" w:rsidRPr="00C75376" w:rsidRDefault="00EA515E" w:rsidP="00C75376">
      <w:pPr>
        <w:ind w:left="546" w:rightChars="-167" w:right="-568" w:hangingChars="210" w:hanging="546"/>
        <w:rPr>
          <w:rFonts w:ascii="標楷體" w:hAnsi="標楷體"/>
          <w:sz w:val="24"/>
          <w:szCs w:val="24"/>
        </w:rPr>
      </w:pPr>
      <w:r w:rsidRPr="00C75376">
        <w:rPr>
          <w:rFonts w:hint="eastAsia"/>
          <w:sz w:val="24"/>
          <w:szCs w:val="24"/>
        </w:rPr>
        <w:t>註</w:t>
      </w:r>
      <w:r w:rsidRPr="00C75376">
        <w:rPr>
          <w:rFonts w:hint="eastAsia"/>
          <w:sz w:val="24"/>
          <w:szCs w:val="24"/>
        </w:rPr>
        <w:t>a:</w:t>
      </w:r>
      <w:r w:rsidRPr="00C75376">
        <w:rPr>
          <w:rFonts w:ascii="標楷體" w:hAnsi="標楷體" w:hint="eastAsia"/>
          <w:sz w:val="24"/>
          <w:szCs w:val="24"/>
        </w:rPr>
        <w:t>有7個貯存格因放置模擬燃料束等物品無法使用，實際剩餘貯存容量206束。</w:t>
      </w:r>
    </w:p>
    <w:p w:rsidR="00EA515E" w:rsidRPr="00C75376" w:rsidRDefault="00EA515E" w:rsidP="00EA515E">
      <w:pPr>
        <w:ind w:rightChars="-67" w:right="-228"/>
        <w:rPr>
          <w:rFonts w:ascii="標楷體" w:hAnsi="標楷體"/>
          <w:sz w:val="24"/>
          <w:szCs w:val="24"/>
        </w:rPr>
      </w:pPr>
      <w:r w:rsidRPr="00C75376">
        <w:rPr>
          <w:rFonts w:ascii="標楷體" w:hAnsi="標楷體" w:hint="eastAsia"/>
          <w:sz w:val="24"/>
          <w:szCs w:val="24"/>
        </w:rPr>
        <w:t xml:space="preserve">  b:核一廠一號機用過核子燃料池預估貯滿年間為103年12月。</w:t>
      </w:r>
    </w:p>
    <w:p w:rsidR="00EA515E" w:rsidRPr="00C75376" w:rsidRDefault="00EA515E" w:rsidP="00EA515E">
      <w:pPr>
        <w:ind w:rightChars="-67" w:right="-228"/>
        <w:rPr>
          <w:rFonts w:ascii="標楷體" w:hAnsi="標楷體"/>
          <w:sz w:val="24"/>
          <w:szCs w:val="24"/>
        </w:rPr>
      </w:pPr>
      <w:r w:rsidRPr="00C75376">
        <w:rPr>
          <w:rFonts w:hint="eastAsia"/>
          <w:sz w:val="24"/>
          <w:szCs w:val="24"/>
        </w:rPr>
        <w:t>資料來源：台電公司。</w:t>
      </w:r>
    </w:p>
    <w:p w:rsidR="00EA515E" w:rsidRPr="0074393A" w:rsidRDefault="00EA515E" w:rsidP="00EA515E">
      <w:pPr>
        <w:ind w:rightChars="-67" w:right="-228"/>
        <w:rPr>
          <w:rFonts w:ascii="標楷體" w:hAnsi="標楷體"/>
          <w:sz w:val="24"/>
          <w:szCs w:val="24"/>
        </w:rPr>
      </w:pPr>
    </w:p>
    <w:p w:rsidR="00EA515E" w:rsidRPr="00EA515E" w:rsidRDefault="00EA515E" w:rsidP="00EA515E">
      <w:pPr>
        <w:pStyle w:val="a1"/>
        <w:tabs>
          <w:tab w:val="clear" w:pos="1440"/>
        </w:tabs>
        <w:ind w:left="697" w:hanging="697"/>
      </w:pPr>
      <w:bookmarkStart w:id="61" w:name="_Toc361043802"/>
      <w:r w:rsidRPr="00EA515E">
        <w:rPr>
          <w:rFonts w:hint="eastAsia"/>
        </w:rPr>
        <w:t>核一廠二號機用過核子燃料退出及貯存情形</w:t>
      </w:r>
      <w:bookmarkEnd w:id="61"/>
    </w:p>
    <w:tbl>
      <w:tblPr>
        <w:tblW w:w="912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6"/>
        <w:gridCol w:w="1323"/>
        <w:gridCol w:w="1323"/>
        <w:gridCol w:w="1917"/>
        <w:gridCol w:w="1918"/>
        <w:gridCol w:w="1918"/>
      </w:tblGrid>
      <w:tr w:rsidR="00EA515E" w:rsidRPr="0074393A" w:rsidTr="00C5539B">
        <w:trPr>
          <w:trHeight w:val="808"/>
          <w:tblHeader/>
        </w:trPr>
        <w:tc>
          <w:tcPr>
            <w:tcW w:w="726"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週期</w:t>
            </w:r>
          </w:p>
        </w:tc>
        <w:tc>
          <w:tcPr>
            <w:tcW w:w="1323"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燃料</w:t>
            </w:r>
          </w:p>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退出時間</w:t>
            </w:r>
          </w:p>
        </w:tc>
        <w:tc>
          <w:tcPr>
            <w:tcW w:w="1323" w:type="dxa"/>
            <w:shd w:val="clear" w:color="auto" w:fill="auto"/>
            <w:vAlign w:val="center"/>
            <w:hideMark/>
          </w:tcPr>
          <w:p w:rsidR="00EA515E"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退出數目</w:t>
            </w:r>
          </w:p>
          <w:p w:rsidR="00C75376" w:rsidRPr="0074393A" w:rsidRDefault="00C75376"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(束)</w:t>
            </w:r>
          </w:p>
        </w:tc>
        <w:tc>
          <w:tcPr>
            <w:tcW w:w="1917"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已貯存核子燃料數量(束)</w:t>
            </w:r>
          </w:p>
        </w:tc>
        <w:tc>
          <w:tcPr>
            <w:tcW w:w="1918"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用過核子燃料池實際容量(束)</w:t>
            </w:r>
          </w:p>
        </w:tc>
        <w:tc>
          <w:tcPr>
            <w:tcW w:w="1918"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用過核子燃料池剩餘容量(束)</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1980/5</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128</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128</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1,620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1,492</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1981/8</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100</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228</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1,620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1,392</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3</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1982/9</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104</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332</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1,620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1,288</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4</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1983/10</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128</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460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1,620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1,160</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5</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1984/12</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132</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592</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1,620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1,028</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6</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1986/3</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116</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708</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1,620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912</w:t>
            </w:r>
          </w:p>
        </w:tc>
      </w:tr>
      <w:tr w:rsidR="00EA515E" w:rsidRPr="0074393A" w:rsidTr="00C5539B">
        <w:trPr>
          <w:trHeight w:val="498"/>
        </w:trPr>
        <w:tc>
          <w:tcPr>
            <w:tcW w:w="726" w:type="dxa"/>
            <w:shd w:val="clear" w:color="auto" w:fill="auto"/>
            <w:noWrap/>
            <w:vAlign w:val="center"/>
            <w:hideMark/>
          </w:tcPr>
          <w:p w:rsidR="00EA515E" w:rsidRPr="0074393A" w:rsidRDefault="00EA515E" w:rsidP="00C5539B">
            <w:pPr>
              <w:jc w:val="center"/>
              <w:rPr>
                <w:rFonts w:ascii="標楷體" w:hAnsi="標楷體" w:cs="新細明體"/>
                <w:kern w:val="0"/>
                <w:sz w:val="24"/>
                <w:szCs w:val="24"/>
              </w:rPr>
            </w:pPr>
            <w:r w:rsidRPr="0074393A">
              <w:rPr>
                <w:rFonts w:hint="eastAsia"/>
                <w:sz w:val="24"/>
                <w:szCs w:val="24"/>
              </w:rPr>
              <w:t>7</w:t>
            </w:r>
          </w:p>
        </w:tc>
        <w:tc>
          <w:tcPr>
            <w:tcW w:w="1323" w:type="dxa"/>
            <w:shd w:val="clear" w:color="auto" w:fill="auto"/>
            <w:vAlign w:val="center"/>
          </w:tcPr>
          <w:p w:rsidR="00EA515E" w:rsidRPr="00457241" w:rsidRDefault="00EA515E" w:rsidP="00C5539B">
            <w:pPr>
              <w:widowControl/>
              <w:spacing w:line="240" w:lineRule="exact"/>
              <w:jc w:val="center"/>
              <w:rPr>
                <w:rFonts w:ascii="標楷體" w:hAnsi="標楷體" w:cs="新細明體"/>
                <w:kern w:val="0"/>
                <w:sz w:val="24"/>
                <w:szCs w:val="24"/>
              </w:rPr>
            </w:pPr>
            <w:r w:rsidRPr="00457241">
              <w:rPr>
                <w:rFonts w:ascii="標楷體" w:hAnsi="標楷體" w:cs="新細明體" w:hint="eastAsia"/>
                <w:kern w:val="0"/>
                <w:sz w:val="24"/>
                <w:szCs w:val="24"/>
              </w:rPr>
              <w:t>1987/6</w:t>
            </w:r>
          </w:p>
          <w:p w:rsidR="00EA515E" w:rsidRPr="0074393A" w:rsidRDefault="00EA515E" w:rsidP="00C5539B">
            <w:pPr>
              <w:widowControl/>
              <w:spacing w:line="240" w:lineRule="exact"/>
              <w:jc w:val="center"/>
              <w:rPr>
                <w:rFonts w:ascii="新細明體" w:eastAsia="新細明體" w:hAnsi="新細明體" w:cs="新細明體"/>
                <w:sz w:val="24"/>
                <w:szCs w:val="24"/>
              </w:rPr>
            </w:pPr>
            <w:r w:rsidRPr="0074393A">
              <w:rPr>
                <w:rFonts w:ascii="標楷體" w:hAnsi="標楷體" w:cs="新細明體" w:hint="eastAsia"/>
                <w:kern w:val="0"/>
                <w:sz w:val="24"/>
                <w:szCs w:val="24"/>
              </w:rPr>
              <w:t>完成燃料池第一次擴充</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132</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840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2,470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1,630</w:t>
            </w:r>
          </w:p>
        </w:tc>
      </w:tr>
      <w:tr w:rsidR="00EA515E" w:rsidRPr="0074393A" w:rsidTr="00C5539B">
        <w:trPr>
          <w:trHeight w:val="473"/>
        </w:trPr>
        <w:tc>
          <w:tcPr>
            <w:tcW w:w="726" w:type="dxa"/>
            <w:shd w:val="clear" w:color="auto" w:fill="auto"/>
            <w:noWrap/>
            <w:vAlign w:val="center"/>
            <w:hideMark/>
          </w:tcPr>
          <w:p w:rsidR="00EA515E" w:rsidRPr="0074393A" w:rsidRDefault="00EA515E" w:rsidP="00C5539B">
            <w:pPr>
              <w:jc w:val="center"/>
              <w:rPr>
                <w:sz w:val="24"/>
                <w:szCs w:val="24"/>
              </w:rPr>
            </w:pPr>
            <w:r w:rsidRPr="0074393A">
              <w:rPr>
                <w:rFonts w:hint="eastAsia"/>
                <w:sz w:val="24"/>
                <w:szCs w:val="24"/>
              </w:rPr>
              <w:t>8</w:t>
            </w:r>
          </w:p>
        </w:tc>
        <w:tc>
          <w:tcPr>
            <w:tcW w:w="1323" w:type="dxa"/>
            <w:shd w:val="clear" w:color="auto" w:fill="auto"/>
            <w:vAlign w:val="center"/>
          </w:tcPr>
          <w:p w:rsidR="00EA515E" w:rsidRPr="0074393A" w:rsidRDefault="00EA515E" w:rsidP="00C5539B">
            <w:pPr>
              <w:jc w:val="center"/>
              <w:rPr>
                <w:sz w:val="24"/>
                <w:szCs w:val="24"/>
              </w:rPr>
            </w:pPr>
            <w:r w:rsidRPr="0074393A">
              <w:rPr>
                <w:rFonts w:hint="eastAsia"/>
                <w:sz w:val="24"/>
                <w:szCs w:val="24"/>
              </w:rPr>
              <w:t>1988/10</w:t>
            </w:r>
          </w:p>
        </w:tc>
        <w:tc>
          <w:tcPr>
            <w:tcW w:w="1323" w:type="dxa"/>
            <w:shd w:val="clear" w:color="auto" w:fill="auto"/>
            <w:noWrap/>
            <w:vAlign w:val="center"/>
            <w:hideMark/>
          </w:tcPr>
          <w:p w:rsidR="00EA515E" w:rsidRPr="0074393A" w:rsidRDefault="00EA515E" w:rsidP="00C5539B">
            <w:pPr>
              <w:jc w:val="center"/>
              <w:rPr>
                <w:sz w:val="24"/>
                <w:szCs w:val="24"/>
              </w:rPr>
            </w:pPr>
            <w:r w:rsidRPr="0074393A">
              <w:rPr>
                <w:rFonts w:hint="eastAsia"/>
                <w:sz w:val="24"/>
                <w:szCs w:val="24"/>
              </w:rPr>
              <w:t>116</w:t>
            </w:r>
          </w:p>
        </w:tc>
        <w:tc>
          <w:tcPr>
            <w:tcW w:w="1917" w:type="dxa"/>
            <w:shd w:val="clear" w:color="auto" w:fill="auto"/>
            <w:noWrap/>
            <w:vAlign w:val="center"/>
            <w:hideMark/>
          </w:tcPr>
          <w:p w:rsidR="00EA515E" w:rsidRPr="0074393A" w:rsidRDefault="00EA515E" w:rsidP="00C5539B">
            <w:pPr>
              <w:jc w:val="center"/>
              <w:rPr>
                <w:sz w:val="24"/>
                <w:szCs w:val="24"/>
              </w:rPr>
            </w:pPr>
            <w:r w:rsidRPr="0074393A">
              <w:rPr>
                <w:rFonts w:hint="eastAsia"/>
                <w:sz w:val="24"/>
                <w:szCs w:val="24"/>
              </w:rPr>
              <w:t>956</w:t>
            </w:r>
          </w:p>
        </w:tc>
        <w:tc>
          <w:tcPr>
            <w:tcW w:w="1918" w:type="dxa"/>
            <w:shd w:val="clear" w:color="auto" w:fill="auto"/>
            <w:vAlign w:val="center"/>
            <w:hideMark/>
          </w:tcPr>
          <w:p w:rsidR="00EA515E" w:rsidRPr="0074393A" w:rsidRDefault="00EA515E" w:rsidP="00C5539B">
            <w:pPr>
              <w:jc w:val="center"/>
              <w:rPr>
                <w:sz w:val="24"/>
                <w:szCs w:val="24"/>
              </w:rPr>
            </w:pPr>
            <w:r w:rsidRPr="0074393A">
              <w:rPr>
                <w:rFonts w:hint="eastAsia"/>
                <w:sz w:val="24"/>
                <w:szCs w:val="24"/>
              </w:rPr>
              <w:t>2,470</w:t>
            </w:r>
          </w:p>
        </w:tc>
        <w:tc>
          <w:tcPr>
            <w:tcW w:w="1918" w:type="dxa"/>
            <w:shd w:val="clear" w:color="auto" w:fill="auto"/>
            <w:noWrap/>
            <w:vAlign w:val="center"/>
            <w:hideMark/>
          </w:tcPr>
          <w:p w:rsidR="00EA515E" w:rsidRPr="0074393A" w:rsidRDefault="00EA515E" w:rsidP="00C5539B">
            <w:pPr>
              <w:jc w:val="center"/>
              <w:rPr>
                <w:sz w:val="24"/>
                <w:szCs w:val="24"/>
              </w:rPr>
            </w:pPr>
            <w:r w:rsidRPr="0074393A">
              <w:rPr>
                <w:rFonts w:hint="eastAsia"/>
                <w:sz w:val="24"/>
                <w:szCs w:val="24"/>
              </w:rPr>
              <w:t>1,514</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9</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1990/3</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108</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1,064</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2,470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1,406</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lastRenderedPageBreak/>
              <w:t>10</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1991/9</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112</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1,176</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2,470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1,294</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11</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1992/12</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100</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1,276</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2,470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1,194</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12</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1994/2</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88</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1,364</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2,470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1,106</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13</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1995/2</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84</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1,448</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2,470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1,022</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14</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1996/4</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136</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1,584</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2,470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886</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15</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1997/11</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116</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1,700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2,470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770</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16</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1999/4</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144</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1,844</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2,470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626</w:t>
            </w:r>
          </w:p>
        </w:tc>
      </w:tr>
      <w:tr w:rsidR="00EA515E" w:rsidRPr="0074393A" w:rsidTr="00C5539B">
        <w:trPr>
          <w:trHeight w:val="498"/>
        </w:trPr>
        <w:tc>
          <w:tcPr>
            <w:tcW w:w="726" w:type="dxa"/>
            <w:shd w:val="clear" w:color="auto" w:fill="auto"/>
            <w:noWrap/>
            <w:vAlign w:val="center"/>
            <w:hideMark/>
          </w:tcPr>
          <w:p w:rsidR="00EA515E" w:rsidRPr="0074393A" w:rsidRDefault="00EA515E" w:rsidP="00C5539B">
            <w:pPr>
              <w:jc w:val="center"/>
              <w:rPr>
                <w:rFonts w:ascii="標楷體" w:hAnsi="標楷體" w:cs="新細明體"/>
                <w:kern w:val="0"/>
                <w:sz w:val="24"/>
                <w:szCs w:val="24"/>
              </w:rPr>
            </w:pPr>
            <w:r w:rsidRPr="0074393A">
              <w:rPr>
                <w:rFonts w:hint="eastAsia"/>
                <w:sz w:val="24"/>
                <w:szCs w:val="24"/>
              </w:rPr>
              <w:t>17</w:t>
            </w:r>
          </w:p>
        </w:tc>
        <w:tc>
          <w:tcPr>
            <w:tcW w:w="1323" w:type="dxa"/>
            <w:shd w:val="clear" w:color="auto" w:fill="auto"/>
            <w:vAlign w:val="center"/>
          </w:tcPr>
          <w:p w:rsidR="00EA515E" w:rsidRPr="00457241" w:rsidRDefault="00EA515E" w:rsidP="00C5539B">
            <w:pPr>
              <w:widowControl/>
              <w:spacing w:line="240" w:lineRule="exact"/>
              <w:jc w:val="center"/>
              <w:rPr>
                <w:rFonts w:ascii="標楷體" w:hAnsi="標楷體" w:cs="新細明體"/>
                <w:kern w:val="0"/>
                <w:sz w:val="24"/>
                <w:szCs w:val="24"/>
              </w:rPr>
            </w:pPr>
            <w:r w:rsidRPr="0074393A">
              <w:rPr>
                <w:rFonts w:hint="eastAsia"/>
                <w:sz w:val="24"/>
                <w:szCs w:val="24"/>
              </w:rPr>
              <w:t>2</w:t>
            </w:r>
            <w:r w:rsidRPr="00457241">
              <w:rPr>
                <w:rFonts w:ascii="標楷體" w:hAnsi="標楷體" w:cs="新細明體" w:hint="eastAsia"/>
                <w:kern w:val="0"/>
                <w:sz w:val="24"/>
                <w:szCs w:val="24"/>
              </w:rPr>
              <w:t>000/10</w:t>
            </w:r>
          </w:p>
          <w:p w:rsidR="00EA515E" w:rsidRPr="0074393A" w:rsidRDefault="00EA515E" w:rsidP="00C5539B">
            <w:pPr>
              <w:widowControl/>
              <w:spacing w:line="240" w:lineRule="exact"/>
              <w:jc w:val="center"/>
              <w:rPr>
                <w:rFonts w:ascii="新細明體" w:eastAsia="新細明體" w:hAnsi="新細明體" w:cs="新細明體"/>
                <w:sz w:val="24"/>
                <w:szCs w:val="24"/>
              </w:rPr>
            </w:pPr>
            <w:r w:rsidRPr="0074393A">
              <w:rPr>
                <w:rFonts w:ascii="標楷體" w:hAnsi="標楷體" w:cs="新細明體" w:hint="eastAsia"/>
                <w:kern w:val="0"/>
                <w:sz w:val="24"/>
                <w:szCs w:val="24"/>
              </w:rPr>
              <w:t>完成燃料池第二次擴充</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132</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1,976</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3,083</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1,107</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18</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2002/2</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116</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2,092</w:t>
            </w:r>
          </w:p>
        </w:tc>
        <w:tc>
          <w:tcPr>
            <w:tcW w:w="1918" w:type="dxa"/>
            <w:shd w:val="clear" w:color="auto" w:fill="auto"/>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3,083</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991</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19</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2003/9</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112</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2,204</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3,083</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879</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20</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2005/2</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100</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2,304</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3,083</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779</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21</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2006/9</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116</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2,420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3,083</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663</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22</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2008/3</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120</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2,540</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3,083</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543</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23</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2009/10</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96</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2,636</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3,083</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447</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24</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2011/3</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108</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2,744</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3,083</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339</w:t>
            </w:r>
          </w:p>
        </w:tc>
      </w:tr>
      <w:tr w:rsidR="00EA515E" w:rsidRPr="0074393A" w:rsidTr="00B30B55">
        <w:trPr>
          <w:trHeight w:val="425"/>
        </w:trPr>
        <w:tc>
          <w:tcPr>
            <w:tcW w:w="726"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25</w:t>
            </w:r>
          </w:p>
        </w:tc>
        <w:tc>
          <w:tcPr>
            <w:tcW w:w="1323" w:type="dxa"/>
            <w:shd w:val="clear" w:color="auto" w:fill="auto"/>
            <w:vAlign w:val="center"/>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2012/10</w:t>
            </w:r>
          </w:p>
        </w:tc>
        <w:tc>
          <w:tcPr>
            <w:tcW w:w="1323"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112</w:t>
            </w:r>
          </w:p>
        </w:tc>
        <w:tc>
          <w:tcPr>
            <w:tcW w:w="1917"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2,856</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3,083</w:t>
            </w:r>
          </w:p>
        </w:tc>
        <w:tc>
          <w:tcPr>
            <w:tcW w:w="1918" w:type="dxa"/>
            <w:shd w:val="clear" w:color="auto" w:fill="auto"/>
            <w:noWrap/>
            <w:vAlign w:val="center"/>
            <w:hideMark/>
          </w:tcPr>
          <w:p w:rsidR="00EA515E" w:rsidRPr="0074393A" w:rsidRDefault="00EA515E" w:rsidP="00C5539B">
            <w:pPr>
              <w:jc w:val="center"/>
              <w:rPr>
                <w:rFonts w:ascii="新細明體" w:eastAsia="新細明體" w:hAnsi="新細明體" w:cs="新細明體"/>
                <w:sz w:val="24"/>
                <w:szCs w:val="24"/>
              </w:rPr>
            </w:pPr>
            <w:r w:rsidRPr="0074393A">
              <w:rPr>
                <w:rFonts w:hint="eastAsia"/>
                <w:sz w:val="24"/>
                <w:szCs w:val="24"/>
              </w:rPr>
              <w:t>227</w:t>
            </w:r>
            <w:r w:rsidRPr="0074393A">
              <w:rPr>
                <w:rFonts w:hint="eastAsia"/>
                <w:sz w:val="24"/>
                <w:szCs w:val="24"/>
                <w:vertAlign w:val="superscript"/>
              </w:rPr>
              <w:t>a</w:t>
            </w:r>
          </w:p>
        </w:tc>
      </w:tr>
    </w:tbl>
    <w:p w:rsidR="00EA515E" w:rsidRPr="00C75376" w:rsidRDefault="00EA515E" w:rsidP="00C75376">
      <w:pPr>
        <w:spacing w:line="320" w:lineRule="exact"/>
        <w:ind w:rightChars="-167" w:right="-568"/>
        <w:rPr>
          <w:rFonts w:ascii="標楷體" w:hAnsi="標楷體"/>
          <w:sz w:val="24"/>
          <w:szCs w:val="24"/>
        </w:rPr>
      </w:pPr>
      <w:r w:rsidRPr="00C75376">
        <w:rPr>
          <w:rFonts w:hint="eastAsia"/>
          <w:sz w:val="24"/>
          <w:szCs w:val="24"/>
        </w:rPr>
        <w:t>註：</w:t>
      </w:r>
      <w:r w:rsidRPr="00C75376">
        <w:rPr>
          <w:rFonts w:hint="eastAsia"/>
          <w:sz w:val="24"/>
          <w:szCs w:val="24"/>
        </w:rPr>
        <w:t>1.</w:t>
      </w:r>
      <w:r w:rsidR="00C75376" w:rsidRPr="00C75376">
        <w:rPr>
          <w:rFonts w:hint="eastAsia"/>
          <w:sz w:val="24"/>
          <w:szCs w:val="24"/>
        </w:rPr>
        <w:t xml:space="preserve"> </w:t>
      </w:r>
      <w:r w:rsidRPr="00C75376">
        <w:rPr>
          <w:rFonts w:ascii="標楷體" w:hAnsi="標楷體" w:hint="eastAsia"/>
          <w:sz w:val="24"/>
          <w:szCs w:val="24"/>
        </w:rPr>
        <w:t>4個貯存格因放置模擬燃料束等物品無法使用，實際剩餘貯存容量223束。</w:t>
      </w:r>
    </w:p>
    <w:p w:rsidR="00EA515E" w:rsidRPr="00C75376" w:rsidRDefault="00EA515E" w:rsidP="00C75376">
      <w:pPr>
        <w:spacing w:line="320" w:lineRule="exact"/>
        <w:ind w:rightChars="-67" w:right="-228"/>
        <w:rPr>
          <w:rFonts w:ascii="標楷體" w:hAnsi="標楷體"/>
          <w:sz w:val="24"/>
          <w:szCs w:val="24"/>
        </w:rPr>
      </w:pPr>
      <w:r w:rsidRPr="00C75376">
        <w:rPr>
          <w:rFonts w:ascii="標楷體" w:hAnsi="標楷體" w:hint="eastAsia"/>
          <w:sz w:val="24"/>
          <w:szCs w:val="24"/>
        </w:rPr>
        <w:t xml:space="preserve">   2.核一廠二號機用過核子燃料池預估貯滿年間為104年10月。</w:t>
      </w:r>
    </w:p>
    <w:p w:rsidR="00EA515E" w:rsidRPr="00C75376" w:rsidRDefault="00EA515E" w:rsidP="00C75376">
      <w:pPr>
        <w:spacing w:line="320" w:lineRule="exact"/>
        <w:ind w:rightChars="-67" w:right="-228"/>
        <w:rPr>
          <w:rFonts w:ascii="標楷體" w:hAnsi="標楷體"/>
          <w:sz w:val="24"/>
          <w:szCs w:val="24"/>
        </w:rPr>
      </w:pPr>
      <w:r w:rsidRPr="00C75376">
        <w:rPr>
          <w:rFonts w:ascii="標楷體" w:hAnsi="標楷體" w:hint="eastAsia"/>
          <w:sz w:val="24"/>
          <w:szCs w:val="24"/>
        </w:rPr>
        <w:t>資料來源：台電公司。</w:t>
      </w:r>
    </w:p>
    <w:p w:rsidR="00EA515E" w:rsidRPr="0074393A" w:rsidRDefault="00EA515E" w:rsidP="00EA515E"/>
    <w:p w:rsidR="00EA515E" w:rsidRPr="00EA515E" w:rsidRDefault="00EA515E" w:rsidP="00EA515E">
      <w:pPr>
        <w:pStyle w:val="a1"/>
        <w:tabs>
          <w:tab w:val="clear" w:pos="1440"/>
        </w:tabs>
        <w:ind w:left="697" w:hanging="697"/>
      </w:pPr>
      <w:bookmarkStart w:id="62" w:name="_Toc361043803"/>
      <w:r w:rsidRPr="00EA515E">
        <w:rPr>
          <w:rFonts w:hint="eastAsia"/>
        </w:rPr>
        <w:t>核一廠用過核子燃料貯存額滿現況</w:t>
      </w:r>
      <w:bookmarkEnd w:id="62"/>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4"/>
        <w:gridCol w:w="781"/>
        <w:gridCol w:w="1843"/>
        <w:gridCol w:w="1417"/>
        <w:gridCol w:w="1701"/>
        <w:gridCol w:w="1796"/>
        <w:gridCol w:w="1984"/>
      </w:tblGrid>
      <w:tr w:rsidR="00EA515E" w:rsidRPr="0074393A" w:rsidTr="00C5539B">
        <w:trPr>
          <w:trHeight w:val="699"/>
          <w:jc w:val="center"/>
        </w:trPr>
        <w:tc>
          <w:tcPr>
            <w:tcW w:w="534" w:type="dxa"/>
            <w:vAlign w:val="center"/>
          </w:tcPr>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機組</w:t>
            </w:r>
          </w:p>
        </w:tc>
        <w:tc>
          <w:tcPr>
            <w:tcW w:w="781" w:type="dxa"/>
            <w:shd w:val="clear" w:color="auto" w:fill="auto"/>
            <w:vAlign w:val="center"/>
          </w:tcPr>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貯存容量(束)</w:t>
            </w:r>
          </w:p>
        </w:tc>
        <w:tc>
          <w:tcPr>
            <w:tcW w:w="1843" w:type="dxa"/>
            <w:shd w:val="clear" w:color="auto" w:fill="auto"/>
            <w:vAlign w:val="center"/>
          </w:tcPr>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102年3月31日已貯存用過核子燃料數量(束)</w:t>
            </w:r>
          </w:p>
        </w:tc>
        <w:tc>
          <w:tcPr>
            <w:tcW w:w="1417" w:type="dxa"/>
            <w:shd w:val="clear" w:color="auto" w:fill="auto"/>
            <w:vAlign w:val="center"/>
          </w:tcPr>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102年3月31日剩餘貯存容量(束)</w:t>
            </w:r>
          </w:p>
        </w:tc>
        <w:tc>
          <w:tcPr>
            <w:tcW w:w="1701" w:type="dxa"/>
            <w:shd w:val="clear" w:color="auto" w:fill="auto"/>
            <w:vAlign w:val="center"/>
          </w:tcPr>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每次大修機組移除用過核子燃料數量(束)</w:t>
            </w:r>
          </w:p>
        </w:tc>
        <w:tc>
          <w:tcPr>
            <w:tcW w:w="1796" w:type="dxa"/>
            <w:vAlign w:val="center"/>
          </w:tcPr>
          <w:p w:rsidR="00EA515E" w:rsidRPr="0074393A" w:rsidRDefault="00EA515E" w:rsidP="00C5539B">
            <w:pPr>
              <w:jc w:val="center"/>
              <w:rPr>
                <w:rFonts w:ascii="標楷體" w:hAnsi="標楷體"/>
                <w:b/>
                <w:sz w:val="24"/>
                <w:szCs w:val="24"/>
              </w:rPr>
            </w:pPr>
            <w:r w:rsidRPr="0074393A">
              <w:rPr>
                <w:rFonts w:ascii="標楷體" w:hAnsi="標楷體" w:hint="eastAsia"/>
                <w:b/>
                <w:sz w:val="24"/>
                <w:szCs w:val="24"/>
              </w:rPr>
              <w:t>大修時不夠貯放爐心退出用過燃料之時間</w:t>
            </w:r>
          </w:p>
        </w:tc>
        <w:tc>
          <w:tcPr>
            <w:tcW w:w="1984" w:type="dxa"/>
            <w:vAlign w:val="center"/>
          </w:tcPr>
          <w:p w:rsidR="00EA515E" w:rsidRPr="0074393A" w:rsidRDefault="00EA515E" w:rsidP="00C5539B">
            <w:pPr>
              <w:jc w:val="center"/>
              <w:rPr>
                <w:sz w:val="24"/>
                <w:szCs w:val="24"/>
              </w:rPr>
            </w:pPr>
            <w:r w:rsidRPr="0074393A">
              <w:rPr>
                <w:rFonts w:ascii="標楷體" w:hAnsi="標楷體" w:hint="eastAsia"/>
                <w:sz w:val="24"/>
                <w:szCs w:val="24"/>
              </w:rPr>
              <w:t>備註</w:t>
            </w:r>
          </w:p>
        </w:tc>
      </w:tr>
      <w:tr w:rsidR="00EA515E" w:rsidRPr="0074393A" w:rsidTr="00C5539B">
        <w:trPr>
          <w:jc w:val="center"/>
        </w:trPr>
        <w:tc>
          <w:tcPr>
            <w:tcW w:w="534" w:type="dxa"/>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一號機</w:t>
            </w:r>
          </w:p>
        </w:tc>
        <w:tc>
          <w:tcPr>
            <w:tcW w:w="781" w:type="dxa"/>
            <w:shd w:val="clear" w:color="auto" w:fill="auto"/>
            <w:vAlign w:val="center"/>
          </w:tcPr>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3,083</w:t>
            </w:r>
          </w:p>
        </w:tc>
        <w:tc>
          <w:tcPr>
            <w:tcW w:w="1843" w:type="dxa"/>
            <w:shd w:val="clear" w:color="auto" w:fill="auto"/>
            <w:vAlign w:val="center"/>
          </w:tcPr>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2,870</w:t>
            </w:r>
          </w:p>
        </w:tc>
        <w:tc>
          <w:tcPr>
            <w:tcW w:w="1417" w:type="dxa"/>
            <w:shd w:val="clear" w:color="auto" w:fill="auto"/>
            <w:vAlign w:val="center"/>
          </w:tcPr>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206</w:t>
            </w:r>
          </w:p>
        </w:tc>
        <w:tc>
          <w:tcPr>
            <w:tcW w:w="1701" w:type="dxa"/>
            <w:shd w:val="clear" w:color="auto" w:fill="auto"/>
            <w:vAlign w:val="center"/>
          </w:tcPr>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約104~112束</w:t>
            </w:r>
          </w:p>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(視運轉週期長度而定)</w:t>
            </w:r>
          </w:p>
        </w:tc>
        <w:tc>
          <w:tcPr>
            <w:tcW w:w="1796" w:type="dxa"/>
            <w:vAlign w:val="center"/>
          </w:tcPr>
          <w:p w:rsidR="00EA515E" w:rsidRPr="0074393A" w:rsidRDefault="00EA515E" w:rsidP="00C5539B">
            <w:pPr>
              <w:jc w:val="center"/>
              <w:rPr>
                <w:rFonts w:ascii="標楷體" w:hAnsi="標楷體"/>
                <w:b/>
                <w:sz w:val="24"/>
                <w:szCs w:val="24"/>
              </w:rPr>
            </w:pPr>
            <w:r w:rsidRPr="0074393A">
              <w:rPr>
                <w:rFonts w:ascii="標楷體" w:hAnsi="標楷體" w:hint="eastAsia"/>
                <w:b/>
                <w:sz w:val="24"/>
                <w:szCs w:val="24"/>
              </w:rPr>
              <w:t>103年11月</w:t>
            </w:r>
          </w:p>
          <w:p w:rsidR="00EA515E" w:rsidRPr="0074393A" w:rsidRDefault="00EA515E" w:rsidP="00C5539B">
            <w:pPr>
              <w:jc w:val="center"/>
              <w:rPr>
                <w:rFonts w:ascii="標楷體" w:hAnsi="標楷體"/>
                <w:b/>
                <w:sz w:val="24"/>
                <w:szCs w:val="24"/>
              </w:rPr>
            </w:pPr>
            <w:r w:rsidRPr="0074393A">
              <w:rPr>
                <w:rFonts w:ascii="標楷體" w:hAnsi="標楷體" w:hint="eastAsia"/>
                <w:b/>
                <w:sz w:val="24"/>
                <w:szCs w:val="24"/>
              </w:rPr>
              <w:t>(第27次大修)</w:t>
            </w:r>
          </w:p>
        </w:tc>
        <w:tc>
          <w:tcPr>
            <w:tcW w:w="1984" w:type="dxa"/>
            <w:vAlign w:val="center"/>
          </w:tcPr>
          <w:p w:rsidR="00EA515E" w:rsidRPr="0074393A" w:rsidRDefault="00EA515E" w:rsidP="00C5539B">
            <w:pPr>
              <w:jc w:val="both"/>
              <w:rPr>
                <w:rFonts w:ascii="標楷體" w:hAnsi="標楷體"/>
                <w:sz w:val="24"/>
                <w:szCs w:val="24"/>
              </w:rPr>
            </w:pPr>
            <w:r w:rsidRPr="0074393A">
              <w:rPr>
                <w:rFonts w:ascii="標楷體" w:hAnsi="標楷體" w:hint="eastAsia"/>
                <w:sz w:val="24"/>
                <w:szCs w:val="24"/>
              </w:rPr>
              <w:t>有7個貯存格因放置模擬燃料束等物品無法使用</w:t>
            </w:r>
          </w:p>
        </w:tc>
      </w:tr>
      <w:tr w:rsidR="00EA515E" w:rsidRPr="0074393A" w:rsidTr="00C5539B">
        <w:trPr>
          <w:jc w:val="center"/>
        </w:trPr>
        <w:tc>
          <w:tcPr>
            <w:tcW w:w="534" w:type="dxa"/>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二號機</w:t>
            </w:r>
          </w:p>
        </w:tc>
        <w:tc>
          <w:tcPr>
            <w:tcW w:w="781" w:type="dxa"/>
            <w:shd w:val="clear" w:color="auto" w:fill="auto"/>
            <w:vAlign w:val="center"/>
          </w:tcPr>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3,083</w:t>
            </w:r>
          </w:p>
        </w:tc>
        <w:tc>
          <w:tcPr>
            <w:tcW w:w="1843" w:type="dxa"/>
            <w:shd w:val="clear" w:color="auto" w:fill="auto"/>
            <w:vAlign w:val="center"/>
          </w:tcPr>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2,856</w:t>
            </w:r>
          </w:p>
        </w:tc>
        <w:tc>
          <w:tcPr>
            <w:tcW w:w="1417" w:type="dxa"/>
            <w:shd w:val="clear" w:color="auto" w:fill="auto"/>
            <w:vAlign w:val="center"/>
          </w:tcPr>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223</w:t>
            </w:r>
          </w:p>
        </w:tc>
        <w:tc>
          <w:tcPr>
            <w:tcW w:w="1701" w:type="dxa"/>
            <w:shd w:val="clear" w:color="auto" w:fill="auto"/>
            <w:vAlign w:val="center"/>
          </w:tcPr>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約104~112束</w:t>
            </w:r>
          </w:p>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(視運轉週期長度而定)</w:t>
            </w:r>
          </w:p>
        </w:tc>
        <w:tc>
          <w:tcPr>
            <w:tcW w:w="1796" w:type="dxa"/>
            <w:vAlign w:val="center"/>
          </w:tcPr>
          <w:p w:rsidR="00EA515E" w:rsidRPr="0074393A" w:rsidRDefault="00EA515E" w:rsidP="00C5539B">
            <w:pPr>
              <w:jc w:val="center"/>
              <w:rPr>
                <w:rFonts w:ascii="標楷體" w:hAnsi="標楷體"/>
                <w:b/>
                <w:sz w:val="24"/>
                <w:szCs w:val="24"/>
              </w:rPr>
            </w:pPr>
            <w:r w:rsidRPr="0074393A">
              <w:rPr>
                <w:rFonts w:ascii="標楷體" w:hAnsi="標楷體" w:hint="eastAsia"/>
                <w:b/>
                <w:sz w:val="24"/>
                <w:szCs w:val="24"/>
              </w:rPr>
              <w:t>104年11月</w:t>
            </w:r>
          </w:p>
          <w:p w:rsidR="00EA515E" w:rsidRPr="0074393A" w:rsidRDefault="00EA515E" w:rsidP="00C5539B">
            <w:pPr>
              <w:jc w:val="center"/>
              <w:rPr>
                <w:rFonts w:ascii="標楷體" w:hAnsi="標楷體"/>
                <w:b/>
                <w:sz w:val="24"/>
                <w:szCs w:val="24"/>
              </w:rPr>
            </w:pPr>
            <w:r w:rsidRPr="0074393A">
              <w:rPr>
                <w:rFonts w:ascii="標楷體" w:hAnsi="標楷體" w:hint="eastAsia"/>
                <w:b/>
                <w:sz w:val="24"/>
                <w:szCs w:val="24"/>
              </w:rPr>
              <w:t>(第27次大修)</w:t>
            </w:r>
          </w:p>
        </w:tc>
        <w:tc>
          <w:tcPr>
            <w:tcW w:w="1984" w:type="dxa"/>
            <w:vAlign w:val="center"/>
          </w:tcPr>
          <w:p w:rsidR="00EA515E" w:rsidRPr="0074393A" w:rsidRDefault="00EA515E" w:rsidP="00C5539B">
            <w:pPr>
              <w:jc w:val="both"/>
              <w:rPr>
                <w:rFonts w:ascii="標楷體" w:hAnsi="標楷體"/>
                <w:sz w:val="24"/>
                <w:szCs w:val="24"/>
              </w:rPr>
            </w:pPr>
            <w:r w:rsidRPr="0074393A">
              <w:rPr>
                <w:rFonts w:ascii="標楷體" w:hAnsi="標楷體" w:hint="eastAsia"/>
                <w:sz w:val="24"/>
                <w:szCs w:val="24"/>
              </w:rPr>
              <w:t>有4個貯存格因放置模擬燃料束等物品無法使用</w:t>
            </w:r>
          </w:p>
        </w:tc>
      </w:tr>
    </w:tbl>
    <w:p w:rsidR="00EA515E" w:rsidRDefault="00EA515E" w:rsidP="00B30B55">
      <w:pPr>
        <w:ind w:leftChars="-166" w:left="-73" w:hangingChars="189" w:hanging="492"/>
        <w:rPr>
          <w:rFonts w:ascii="標楷體"/>
          <w:kern w:val="0"/>
        </w:rPr>
      </w:pPr>
      <w:r w:rsidRPr="00C75376">
        <w:rPr>
          <w:rFonts w:hint="eastAsia"/>
          <w:sz w:val="24"/>
          <w:szCs w:val="24"/>
        </w:rPr>
        <w:t>資料來源：台電公司。</w:t>
      </w:r>
      <w:bookmarkStart w:id="63" w:name="_Toc361043804"/>
      <w:r>
        <w:br w:type="page"/>
      </w:r>
    </w:p>
    <w:p w:rsidR="00EA515E" w:rsidRPr="00EA515E" w:rsidRDefault="00EA515E" w:rsidP="00EA515E">
      <w:pPr>
        <w:pStyle w:val="a1"/>
        <w:tabs>
          <w:tab w:val="clear" w:pos="1440"/>
        </w:tabs>
        <w:ind w:left="697" w:hanging="697"/>
      </w:pPr>
      <w:r w:rsidRPr="00EA515E">
        <w:rPr>
          <w:rFonts w:hint="eastAsia"/>
        </w:rPr>
        <w:lastRenderedPageBreak/>
        <w:t>核二廠一號機用過核子燃料退出及貯存情形</w:t>
      </w:r>
      <w:bookmarkEnd w:id="63"/>
    </w:p>
    <w:tbl>
      <w:tblPr>
        <w:tblW w:w="914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26"/>
        <w:gridCol w:w="1323"/>
        <w:gridCol w:w="1323"/>
        <w:gridCol w:w="1922"/>
        <w:gridCol w:w="1923"/>
        <w:gridCol w:w="1923"/>
      </w:tblGrid>
      <w:tr w:rsidR="00EA515E" w:rsidRPr="0074393A" w:rsidTr="00C75376">
        <w:trPr>
          <w:trHeight w:val="663"/>
          <w:tblHeader/>
        </w:trPr>
        <w:tc>
          <w:tcPr>
            <w:tcW w:w="726"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週期</w:t>
            </w:r>
          </w:p>
        </w:tc>
        <w:tc>
          <w:tcPr>
            <w:tcW w:w="1323" w:type="dxa"/>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燃料</w:t>
            </w:r>
          </w:p>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退出時間</w:t>
            </w:r>
          </w:p>
        </w:tc>
        <w:tc>
          <w:tcPr>
            <w:tcW w:w="1323" w:type="dxa"/>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退出數目</w:t>
            </w:r>
          </w:p>
        </w:tc>
        <w:tc>
          <w:tcPr>
            <w:tcW w:w="1922"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已貯存核子燃料數量(束)</w:t>
            </w:r>
          </w:p>
        </w:tc>
        <w:tc>
          <w:tcPr>
            <w:tcW w:w="1923"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用過核子燃料池實際容量(束)</w:t>
            </w:r>
            <w:r w:rsidRPr="0074393A">
              <w:rPr>
                <w:rFonts w:ascii="標楷體" w:hAnsi="標楷體" w:cs="新細明體" w:hint="eastAsia"/>
                <w:kern w:val="0"/>
                <w:sz w:val="24"/>
                <w:szCs w:val="24"/>
                <w:vertAlign w:val="superscript"/>
              </w:rPr>
              <w:t>a</w:t>
            </w:r>
          </w:p>
        </w:tc>
        <w:tc>
          <w:tcPr>
            <w:tcW w:w="1923"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用過核子燃料池剩餘容量(束)</w:t>
            </w:r>
          </w:p>
        </w:tc>
      </w:tr>
      <w:tr w:rsidR="00EA515E" w:rsidRPr="0074393A" w:rsidTr="00C75376">
        <w:trPr>
          <w:trHeight w:val="454"/>
        </w:trPr>
        <w:tc>
          <w:tcPr>
            <w:tcW w:w="726" w:type="dxa"/>
            <w:shd w:val="clear" w:color="auto" w:fill="auto"/>
            <w:noWrap/>
            <w:vAlign w:val="center"/>
            <w:hideMark/>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1</w:t>
            </w:r>
          </w:p>
        </w:tc>
        <w:tc>
          <w:tcPr>
            <w:tcW w:w="1323" w:type="dxa"/>
            <w:vAlign w:val="center"/>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1984/5</w:t>
            </w:r>
          </w:p>
        </w:tc>
        <w:tc>
          <w:tcPr>
            <w:tcW w:w="1323" w:type="dxa"/>
            <w:vAlign w:val="center"/>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212</w:t>
            </w:r>
          </w:p>
        </w:tc>
        <w:tc>
          <w:tcPr>
            <w:tcW w:w="1922" w:type="dxa"/>
            <w:shd w:val="clear" w:color="auto" w:fill="auto"/>
            <w:noWrap/>
            <w:vAlign w:val="center"/>
            <w:hideMark/>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212</w:t>
            </w:r>
          </w:p>
        </w:tc>
        <w:tc>
          <w:tcPr>
            <w:tcW w:w="1923" w:type="dxa"/>
            <w:shd w:val="clear" w:color="auto" w:fill="auto"/>
            <w:noWrap/>
            <w:vAlign w:val="center"/>
            <w:hideMark/>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2,469</w:t>
            </w:r>
          </w:p>
        </w:tc>
        <w:tc>
          <w:tcPr>
            <w:tcW w:w="1923" w:type="dxa"/>
            <w:shd w:val="clear" w:color="auto" w:fill="auto"/>
            <w:noWrap/>
            <w:vAlign w:val="center"/>
            <w:hideMark/>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2,257</w:t>
            </w:r>
          </w:p>
        </w:tc>
      </w:tr>
      <w:tr w:rsidR="00EA515E" w:rsidRPr="00C75376" w:rsidTr="00C5539B">
        <w:trPr>
          <w:trHeight w:val="498"/>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1985/5</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156</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368</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2,469</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2,101</w:t>
            </w:r>
          </w:p>
        </w:tc>
      </w:tr>
      <w:tr w:rsidR="00EA515E" w:rsidRPr="00C75376" w:rsidTr="00C5539B">
        <w:trPr>
          <w:trHeight w:val="498"/>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1986/6</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184</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552</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2,469</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1,917</w:t>
            </w:r>
          </w:p>
        </w:tc>
      </w:tr>
      <w:tr w:rsidR="00EA515E" w:rsidRPr="00C75376" w:rsidTr="00C5539B">
        <w:trPr>
          <w:trHeight w:val="498"/>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4</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1987/11</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248</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800</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2,469</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1,669</w:t>
            </w:r>
          </w:p>
        </w:tc>
      </w:tr>
      <w:tr w:rsidR="00EA515E" w:rsidRPr="00C75376" w:rsidTr="00C5539B">
        <w:trPr>
          <w:trHeight w:val="498"/>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5</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1988/5</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224</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1,024</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2,469</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1,445</w:t>
            </w:r>
          </w:p>
        </w:tc>
      </w:tr>
      <w:tr w:rsidR="00EA515E" w:rsidRPr="00C75376" w:rsidTr="00C5539B">
        <w:trPr>
          <w:trHeight w:val="498"/>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6</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1990/10</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160</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1,184</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2,469</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1,285</w:t>
            </w:r>
          </w:p>
        </w:tc>
      </w:tr>
      <w:tr w:rsidR="00EA515E" w:rsidRPr="0074393A" w:rsidTr="00C5539B">
        <w:trPr>
          <w:trHeight w:val="498"/>
        </w:trPr>
        <w:tc>
          <w:tcPr>
            <w:tcW w:w="726" w:type="dxa"/>
            <w:shd w:val="clear" w:color="auto" w:fill="auto"/>
            <w:noWrap/>
            <w:vAlign w:val="center"/>
            <w:hideMark/>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7</w:t>
            </w:r>
          </w:p>
        </w:tc>
        <w:tc>
          <w:tcPr>
            <w:tcW w:w="1323" w:type="dxa"/>
            <w:vAlign w:val="center"/>
          </w:tcPr>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1992/1</w:t>
            </w:r>
          </w:p>
          <w:p w:rsidR="00EA515E" w:rsidRPr="0074393A" w:rsidRDefault="00EA515E" w:rsidP="00C75376">
            <w:pPr>
              <w:widowControl/>
              <w:ind w:leftChars="-9" w:hangingChars="12" w:hanging="31"/>
              <w:jc w:val="center"/>
              <w:rPr>
                <w:rFonts w:ascii="標楷體" w:hAnsi="標楷體" w:cs="新細明體"/>
                <w:sz w:val="24"/>
                <w:szCs w:val="24"/>
              </w:rPr>
            </w:pPr>
            <w:r w:rsidRPr="0074393A">
              <w:rPr>
                <w:rFonts w:ascii="標楷體" w:hAnsi="標楷體" w:cs="新細明體" w:hint="eastAsia"/>
                <w:kern w:val="0"/>
                <w:sz w:val="24"/>
                <w:szCs w:val="24"/>
              </w:rPr>
              <w:t>燃料池第一次擴充</w:t>
            </w:r>
          </w:p>
        </w:tc>
        <w:tc>
          <w:tcPr>
            <w:tcW w:w="1323" w:type="dxa"/>
            <w:vAlign w:val="center"/>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144</w:t>
            </w:r>
          </w:p>
        </w:tc>
        <w:tc>
          <w:tcPr>
            <w:tcW w:w="1922" w:type="dxa"/>
            <w:shd w:val="clear" w:color="auto" w:fill="auto"/>
            <w:noWrap/>
            <w:vAlign w:val="center"/>
            <w:hideMark/>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1,328</w:t>
            </w:r>
          </w:p>
        </w:tc>
        <w:tc>
          <w:tcPr>
            <w:tcW w:w="1923" w:type="dxa"/>
            <w:shd w:val="clear" w:color="auto" w:fill="auto"/>
            <w:noWrap/>
            <w:vAlign w:val="center"/>
            <w:hideMark/>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3,660</w:t>
            </w:r>
          </w:p>
        </w:tc>
        <w:tc>
          <w:tcPr>
            <w:tcW w:w="1923" w:type="dxa"/>
            <w:shd w:val="clear" w:color="auto" w:fill="auto"/>
            <w:noWrap/>
            <w:vAlign w:val="center"/>
            <w:hideMark/>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2,332</w:t>
            </w:r>
          </w:p>
        </w:tc>
      </w:tr>
      <w:tr w:rsidR="00EA515E" w:rsidRPr="00C75376" w:rsidTr="00C75376">
        <w:trPr>
          <w:trHeight w:val="454"/>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8</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1993/2</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160</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1,488</w:t>
            </w:r>
          </w:p>
        </w:tc>
        <w:tc>
          <w:tcPr>
            <w:tcW w:w="1923" w:type="dxa"/>
            <w:shd w:val="clear" w:color="auto" w:fill="auto"/>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3,660</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2,172</w:t>
            </w:r>
          </w:p>
        </w:tc>
      </w:tr>
      <w:tr w:rsidR="00EA515E" w:rsidRPr="00C75376" w:rsidTr="00C75376">
        <w:trPr>
          <w:trHeight w:val="454"/>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9</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1994/4</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200</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1,688</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3,660</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1,972</w:t>
            </w:r>
          </w:p>
        </w:tc>
      </w:tr>
      <w:tr w:rsidR="00EA515E" w:rsidRPr="00C75376" w:rsidTr="00C75376">
        <w:trPr>
          <w:trHeight w:val="454"/>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10</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1995/9</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164</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1,852</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3,660</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1,808</w:t>
            </w:r>
          </w:p>
        </w:tc>
      </w:tr>
      <w:tr w:rsidR="00EA515E" w:rsidRPr="00C75376" w:rsidTr="00C75376">
        <w:trPr>
          <w:trHeight w:val="454"/>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11</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1996/12</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188</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2,040</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3,660</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1,620</w:t>
            </w:r>
          </w:p>
        </w:tc>
      </w:tr>
      <w:tr w:rsidR="00EA515E" w:rsidRPr="00C75376" w:rsidTr="00C75376">
        <w:trPr>
          <w:trHeight w:val="454"/>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12</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1998/4</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220</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2,260</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3,660</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1,400</w:t>
            </w:r>
          </w:p>
        </w:tc>
      </w:tr>
      <w:tr w:rsidR="00EA515E" w:rsidRPr="00C75376" w:rsidTr="00C75376">
        <w:trPr>
          <w:trHeight w:val="454"/>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13</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1999/11</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196</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2,456</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3,660</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1,204</w:t>
            </w:r>
          </w:p>
        </w:tc>
      </w:tr>
      <w:tr w:rsidR="00EA515E" w:rsidRPr="00C75376" w:rsidTr="00C75376">
        <w:trPr>
          <w:trHeight w:val="454"/>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14</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2001/3</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220</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2,676</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3,660</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984</w:t>
            </w:r>
          </w:p>
        </w:tc>
      </w:tr>
      <w:tr w:rsidR="00EA515E" w:rsidRPr="00C75376" w:rsidTr="00C75376">
        <w:trPr>
          <w:trHeight w:val="454"/>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15</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2002/11</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164</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2,840</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3,660</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820</w:t>
            </w:r>
          </w:p>
        </w:tc>
      </w:tr>
      <w:tr w:rsidR="00EA515E" w:rsidRPr="00C75376" w:rsidTr="00C75376">
        <w:trPr>
          <w:trHeight w:val="454"/>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16</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2004/3</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188</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3,028</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3,660</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632</w:t>
            </w:r>
          </w:p>
        </w:tc>
      </w:tr>
      <w:tr w:rsidR="00EA515E" w:rsidRPr="0074393A" w:rsidTr="00C5539B">
        <w:trPr>
          <w:trHeight w:val="498"/>
        </w:trPr>
        <w:tc>
          <w:tcPr>
            <w:tcW w:w="726" w:type="dxa"/>
            <w:shd w:val="clear" w:color="auto" w:fill="auto"/>
            <w:noWrap/>
            <w:vAlign w:val="center"/>
            <w:hideMark/>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17</w:t>
            </w:r>
          </w:p>
        </w:tc>
        <w:tc>
          <w:tcPr>
            <w:tcW w:w="1323" w:type="dxa"/>
            <w:vAlign w:val="center"/>
          </w:tcPr>
          <w:p w:rsidR="00EA515E" w:rsidRPr="0074393A" w:rsidRDefault="00EA515E" w:rsidP="00C5539B">
            <w:pPr>
              <w:jc w:val="center"/>
              <w:rPr>
                <w:rFonts w:ascii="標楷體" w:hAnsi="標楷體"/>
                <w:sz w:val="24"/>
                <w:szCs w:val="24"/>
              </w:rPr>
            </w:pPr>
            <w:r w:rsidRPr="0074393A">
              <w:rPr>
                <w:rFonts w:ascii="標楷體" w:hAnsi="標楷體" w:hint="eastAsia"/>
                <w:sz w:val="24"/>
                <w:szCs w:val="24"/>
              </w:rPr>
              <w:t>2005/10</w:t>
            </w:r>
          </w:p>
          <w:p w:rsidR="00EA515E" w:rsidRPr="0074393A" w:rsidRDefault="00EA515E" w:rsidP="00C5539B">
            <w:pPr>
              <w:widowControl/>
              <w:jc w:val="center"/>
              <w:rPr>
                <w:rFonts w:ascii="標楷體" w:hAnsi="標楷體" w:cs="新細明體"/>
                <w:sz w:val="24"/>
                <w:szCs w:val="24"/>
              </w:rPr>
            </w:pPr>
            <w:r w:rsidRPr="0074393A">
              <w:rPr>
                <w:rFonts w:ascii="標楷體" w:hAnsi="標楷體" w:cs="新細明體" w:hint="eastAsia"/>
                <w:kern w:val="0"/>
                <w:sz w:val="24"/>
                <w:szCs w:val="24"/>
              </w:rPr>
              <w:t>燃料池第二次擴充</w:t>
            </w:r>
          </w:p>
        </w:tc>
        <w:tc>
          <w:tcPr>
            <w:tcW w:w="1323" w:type="dxa"/>
            <w:vAlign w:val="center"/>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164</w:t>
            </w:r>
          </w:p>
        </w:tc>
        <w:tc>
          <w:tcPr>
            <w:tcW w:w="1922" w:type="dxa"/>
            <w:shd w:val="clear" w:color="auto" w:fill="auto"/>
            <w:noWrap/>
            <w:vAlign w:val="center"/>
            <w:hideMark/>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3,192</w:t>
            </w:r>
          </w:p>
        </w:tc>
        <w:tc>
          <w:tcPr>
            <w:tcW w:w="1923" w:type="dxa"/>
            <w:shd w:val="clear" w:color="auto" w:fill="auto"/>
            <w:noWrap/>
            <w:vAlign w:val="center"/>
            <w:hideMark/>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4,376</w:t>
            </w:r>
          </w:p>
        </w:tc>
        <w:tc>
          <w:tcPr>
            <w:tcW w:w="1923" w:type="dxa"/>
            <w:shd w:val="clear" w:color="auto" w:fill="auto"/>
            <w:noWrap/>
            <w:vAlign w:val="center"/>
            <w:hideMark/>
          </w:tcPr>
          <w:p w:rsidR="00EA515E" w:rsidRPr="0074393A" w:rsidRDefault="00EA515E" w:rsidP="00C5539B">
            <w:pPr>
              <w:jc w:val="center"/>
              <w:rPr>
                <w:rFonts w:ascii="標楷體" w:hAnsi="標楷體" w:cs="新細明體"/>
                <w:sz w:val="24"/>
                <w:szCs w:val="24"/>
              </w:rPr>
            </w:pPr>
            <w:r w:rsidRPr="0074393A">
              <w:rPr>
                <w:rFonts w:ascii="標楷體" w:hAnsi="標楷體" w:hint="eastAsia"/>
                <w:sz w:val="24"/>
                <w:szCs w:val="24"/>
              </w:rPr>
              <w:t>1,164</w:t>
            </w:r>
          </w:p>
        </w:tc>
      </w:tr>
      <w:tr w:rsidR="00EA515E" w:rsidRPr="00C75376" w:rsidTr="00C75376">
        <w:trPr>
          <w:trHeight w:val="425"/>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18</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2007/4</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184</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3,376</w:t>
            </w:r>
          </w:p>
        </w:tc>
        <w:tc>
          <w:tcPr>
            <w:tcW w:w="1923" w:type="dxa"/>
            <w:shd w:val="clear" w:color="auto" w:fill="auto"/>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4,376</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980</w:t>
            </w:r>
          </w:p>
        </w:tc>
      </w:tr>
      <w:tr w:rsidR="00EA515E" w:rsidRPr="00C75376" w:rsidTr="00C5539B">
        <w:trPr>
          <w:trHeight w:val="480"/>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19</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2008/11</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160</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3,536</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4,376</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820</w:t>
            </w:r>
          </w:p>
        </w:tc>
      </w:tr>
      <w:tr w:rsidR="00EA515E" w:rsidRPr="00C75376" w:rsidTr="00C5539B">
        <w:trPr>
          <w:trHeight w:val="498"/>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20</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2010/3</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180</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3,716</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4,376</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640</w:t>
            </w:r>
          </w:p>
        </w:tc>
      </w:tr>
      <w:tr w:rsidR="00EA515E" w:rsidRPr="00C75376" w:rsidTr="00C5539B">
        <w:trPr>
          <w:trHeight w:val="498"/>
        </w:trPr>
        <w:tc>
          <w:tcPr>
            <w:tcW w:w="726"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21</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2011/10</w:t>
            </w:r>
          </w:p>
        </w:tc>
        <w:tc>
          <w:tcPr>
            <w:tcW w:w="1323" w:type="dxa"/>
            <w:vAlign w:val="center"/>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156</w:t>
            </w:r>
          </w:p>
        </w:tc>
        <w:tc>
          <w:tcPr>
            <w:tcW w:w="1922"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3,872</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4,376</w:t>
            </w:r>
          </w:p>
        </w:tc>
        <w:tc>
          <w:tcPr>
            <w:tcW w:w="1923" w:type="dxa"/>
            <w:shd w:val="clear" w:color="auto" w:fill="auto"/>
            <w:noWrap/>
            <w:vAlign w:val="center"/>
            <w:hideMark/>
          </w:tcPr>
          <w:p w:rsidR="00EA515E" w:rsidRPr="00C75376" w:rsidRDefault="00EA515E" w:rsidP="00C5539B">
            <w:pPr>
              <w:jc w:val="center"/>
              <w:rPr>
                <w:rFonts w:ascii="標楷體" w:hAnsi="標楷體"/>
                <w:sz w:val="24"/>
                <w:szCs w:val="24"/>
              </w:rPr>
            </w:pPr>
            <w:r w:rsidRPr="0074393A">
              <w:rPr>
                <w:rFonts w:ascii="標楷體" w:hAnsi="標楷體" w:hint="eastAsia"/>
                <w:sz w:val="24"/>
                <w:szCs w:val="24"/>
              </w:rPr>
              <w:t>484</w:t>
            </w:r>
          </w:p>
        </w:tc>
      </w:tr>
    </w:tbl>
    <w:p w:rsidR="00EA515E" w:rsidRPr="00C75376" w:rsidRDefault="00EA515E" w:rsidP="00C75376">
      <w:pPr>
        <w:spacing w:line="320" w:lineRule="exact"/>
        <w:ind w:left="476" w:rightChars="-67" w:right="-228" w:hangingChars="183" w:hanging="476"/>
        <w:rPr>
          <w:sz w:val="24"/>
          <w:szCs w:val="24"/>
        </w:rPr>
      </w:pPr>
      <w:r w:rsidRPr="00C75376">
        <w:rPr>
          <w:rFonts w:hint="eastAsia"/>
          <w:sz w:val="24"/>
          <w:szCs w:val="24"/>
        </w:rPr>
        <w:t>註</w:t>
      </w:r>
      <w:r w:rsidRPr="00C75376">
        <w:rPr>
          <w:rFonts w:hint="eastAsia"/>
          <w:sz w:val="24"/>
          <w:szCs w:val="24"/>
        </w:rPr>
        <w:t>:a.</w:t>
      </w:r>
      <w:r w:rsidRPr="00C75376">
        <w:rPr>
          <w:rFonts w:ascii="標楷體" w:hAnsi="標楷體" w:hint="eastAsia"/>
          <w:sz w:val="24"/>
          <w:szCs w:val="24"/>
        </w:rPr>
        <w:t>設計容量4</w:t>
      </w:r>
      <w:r w:rsidR="00C75376" w:rsidRPr="00C75376">
        <w:rPr>
          <w:rFonts w:ascii="標楷體" w:hAnsi="標楷體" w:hint="eastAsia"/>
          <w:sz w:val="24"/>
          <w:szCs w:val="24"/>
        </w:rPr>
        <w:t>,</w:t>
      </w:r>
      <w:r w:rsidRPr="00C75376">
        <w:rPr>
          <w:rFonts w:ascii="標楷體" w:hAnsi="標楷體" w:hint="eastAsia"/>
          <w:sz w:val="24"/>
          <w:szCs w:val="24"/>
        </w:rPr>
        <w:t>398</w:t>
      </w:r>
      <w:r w:rsidR="00FB34C8" w:rsidRPr="00C75376">
        <w:rPr>
          <w:rFonts w:ascii="標楷體" w:hAnsi="標楷體" w:hint="eastAsia"/>
          <w:sz w:val="24"/>
          <w:szCs w:val="24"/>
        </w:rPr>
        <w:t>束</w:t>
      </w:r>
      <w:r w:rsidRPr="00C75376">
        <w:rPr>
          <w:rFonts w:ascii="標楷體" w:hAnsi="標楷體" w:hint="eastAsia"/>
          <w:sz w:val="24"/>
          <w:szCs w:val="24"/>
        </w:rPr>
        <w:t>，但有22個貯存格因放置模擬燃料束等物品無法使用，實際貯存容量4,376束。</w:t>
      </w:r>
    </w:p>
    <w:p w:rsidR="00EA515E" w:rsidRPr="00C75376" w:rsidRDefault="00EA515E" w:rsidP="00FB34C8">
      <w:pPr>
        <w:spacing w:line="320" w:lineRule="exact"/>
        <w:ind w:rightChars="-67" w:right="-228" w:firstLineChars="129" w:firstLine="336"/>
        <w:rPr>
          <w:rFonts w:ascii="標楷體" w:hAnsi="標楷體"/>
          <w:sz w:val="24"/>
          <w:szCs w:val="24"/>
        </w:rPr>
      </w:pPr>
      <w:r w:rsidRPr="00C75376">
        <w:rPr>
          <w:rFonts w:hint="eastAsia"/>
          <w:sz w:val="24"/>
          <w:szCs w:val="24"/>
        </w:rPr>
        <w:t>b.</w:t>
      </w:r>
      <w:r w:rsidRPr="00C75376">
        <w:rPr>
          <w:rFonts w:ascii="標楷體" w:hAnsi="標楷體" w:hint="eastAsia"/>
          <w:sz w:val="24"/>
          <w:szCs w:val="24"/>
        </w:rPr>
        <w:t>核二廠一號機用過核子燃料池預估貯滿時間為105年10月。</w:t>
      </w:r>
    </w:p>
    <w:p w:rsidR="00EA515E" w:rsidRPr="00C75376" w:rsidRDefault="00EA515E" w:rsidP="00C75376">
      <w:pPr>
        <w:spacing w:line="320" w:lineRule="exact"/>
        <w:rPr>
          <w:sz w:val="24"/>
          <w:szCs w:val="24"/>
        </w:rPr>
      </w:pPr>
      <w:r w:rsidRPr="00C75376">
        <w:rPr>
          <w:rFonts w:hint="eastAsia"/>
          <w:sz w:val="24"/>
          <w:szCs w:val="24"/>
        </w:rPr>
        <w:t>資料來源：台電公司。</w:t>
      </w:r>
    </w:p>
    <w:p w:rsidR="00EA515E" w:rsidRPr="0074393A" w:rsidRDefault="00EA515E" w:rsidP="00EA515E"/>
    <w:p w:rsidR="00EA515E" w:rsidRPr="00EA515E" w:rsidRDefault="00EA515E" w:rsidP="00EA515E">
      <w:pPr>
        <w:pStyle w:val="a1"/>
        <w:tabs>
          <w:tab w:val="clear" w:pos="1440"/>
        </w:tabs>
        <w:ind w:left="697" w:hanging="697"/>
      </w:pPr>
      <w:bookmarkStart w:id="64" w:name="_Toc361043805"/>
      <w:r w:rsidRPr="00EA515E">
        <w:rPr>
          <w:rFonts w:hint="eastAsia"/>
        </w:rPr>
        <w:lastRenderedPageBreak/>
        <w:t>核二廠二號機用過核子燃料退出及貯存情形</w:t>
      </w:r>
      <w:bookmarkEnd w:id="64"/>
    </w:p>
    <w:tbl>
      <w:tblPr>
        <w:tblW w:w="913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40"/>
        <w:gridCol w:w="1309"/>
        <w:gridCol w:w="1309"/>
        <w:gridCol w:w="1927"/>
        <w:gridCol w:w="1927"/>
        <w:gridCol w:w="1927"/>
      </w:tblGrid>
      <w:tr w:rsidR="00EA515E" w:rsidRPr="0074393A" w:rsidTr="00C5539B">
        <w:trPr>
          <w:trHeight w:val="676"/>
          <w:tblHeader/>
        </w:trPr>
        <w:tc>
          <w:tcPr>
            <w:tcW w:w="740"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週期</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燃料</w:t>
            </w:r>
          </w:p>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退出時間</w:t>
            </w:r>
          </w:p>
        </w:tc>
        <w:tc>
          <w:tcPr>
            <w:tcW w:w="1309"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退出數目</w:t>
            </w:r>
          </w:p>
        </w:tc>
        <w:tc>
          <w:tcPr>
            <w:tcW w:w="1927"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目前已貯存核子燃料數量(束)</w:t>
            </w:r>
          </w:p>
        </w:tc>
        <w:tc>
          <w:tcPr>
            <w:tcW w:w="1927"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用過核子燃料池實際容量(束)</w:t>
            </w:r>
          </w:p>
        </w:tc>
        <w:tc>
          <w:tcPr>
            <w:tcW w:w="1927" w:type="dxa"/>
            <w:shd w:val="clear" w:color="auto" w:fill="auto"/>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用過核子燃料池剩餘容量(束)</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1984/5</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212</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212</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2,469</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2,257</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1985/5</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156</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368</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2,469</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2,101</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1986/6</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184</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552</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2,469</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1,917</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4</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1987/11</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248</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800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2,469</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1,669</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5</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1988/5</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224</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1,024</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2,469</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1,445</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6</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1990/10</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160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1,184</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2,469</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1,285</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7</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1992/1</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144</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1,328</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3,660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2,332</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8</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1993/2</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160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1,488</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3,660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2,172</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9</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1994/4</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1,688</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3,660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1,972</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10</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1995/9</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164</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1,852</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3,660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1,808</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11</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1996/12</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188</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2,040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3,660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1,620</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12</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1998/4</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220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2,260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3,660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1,400</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13</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1999/11</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196</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2,456</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3,660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1,204</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14</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2001/3</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220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2,676</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3,660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984</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15</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2002/11</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164</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2,840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3,660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820</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16</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2004/3</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188</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3,028</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3,660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632</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17</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2005/10</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164</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3,192</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4,356</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1,164</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18</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2007/4</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184</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3,376</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4,356</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980</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19</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2008/11</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160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3,536</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4,356</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820</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2010/3</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180</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3,716</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4,356</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640</w:t>
            </w:r>
          </w:p>
        </w:tc>
      </w:tr>
      <w:tr w:rsidR="00EA515E" w:rsidRPr="0074393A" w:rsidTr="00C75376">
        <w:trPr>
          <w:trHeight w:val="454"/>
        </w:trPr>
        <w:tc>
          <w:tcPr>
            <w:tcW w:w="740"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21</w:t>
            </w:r>
          </w:p>
        </w:tc>
        <w:tc>
          <w:tcPr>
            <w:tcW w:w="1309" w:type="dxa"/>
            <w:shd w:val="clear" w:color="auto" w:fill="auto"/>
            <w:vAlign w:val="center"/>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2011/10</w:t>
            </w:r>
          </w:p>
        </w:tc>
        <w:tc>
          <w:tcPr>
            <w:tcW w:w="1309"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156</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3,872</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4,356</w:t>
            </w:r>
          </w:p>
        </w:tc>
        <w:tc>
          <w:tcPr>
            <w:tcW w:w="1927" w:type="dxa"/>
            <w:shd w:val="clear" w:color="auto" w:fill="auto"/>
            <w:noWrap/>
            <w:vAlign w:val="center"/>
            <w:hideMark/>
          </w:tcPr>
          <w:p w:rsidR="00EA515E" w:rsidRPr="0074393A" w:rsidRDefault="00EA515E" w:rsidP="00C5539B">
            <w:pPr>
              <w:widowControl/>
              <w:jc w:val="center"/>
              <w:rPr>
                <w:rFonts w:ascii="標楷體" w:hAnsi="標楷體" w:cs="新細明體"/>
                <w:kern w:val="0"/>
                <w:sz w:val="24"/>
                <w:szCs w:val="24"/>
              </w:rPr>
            </w:pPr>
            <w:r w:rsidRPr="0074393A">
              <w:rPr>
                <w:rFonts w:ascii="標楷體" w:hAnsi="標楷體" w:cs="新細明體" w:hint="eastAsia"/>
                <w:kern w:val="0"/>
                <w:sz w:val="24"/>
                <w:szCs w:val="24"/>
              </w:rPr>
              <w:t>484</w:t>
            </w:r>
          </w:p>
        </w:tc>
      </w:tr>
    </w:tbl>
    <w:p w:rsidR="00EA515E" w:rsidRPr="00C75376" w:rsidRDefault="00EA515E" w:rsidP="00C75376">
      <w:pPr>
        <w:spacing w:line="320" w:lineRule="exact"/>
        <w:ind w:left="476" w:rightChars="-67" w:right="-228" w:hangingChars="183" w:hanging="476"/>
        <w:rPr>
          <w:rFonts w:ascii="標楷體" w:hAnsi="標楷體"/>
          <w:sz w:val="24"/>
          <w:szCs w:val="24"/>
        </w:rPr>
      </w:pPr>
      <w:r w:rsidRPr="00C75376">
        <w:rPr>
          <w:rFonts w:hint="eastAsia"/>
          <w:sz w:val="24"/>
          <w:szCs w:val="24"/>
        </w:rPr>
        <w:t>註</w:t>
      </w:r>
      <w:r w:rsidRPr="00C75376">
        <w:rPr>
          <w:rFonts w:hint="eastAsia"/>
          <w:sz w:val="24"/>
          <w:szCs w:val="24"/>
        </w:rPr>
        <w:t>:a.</w:t>
      </w:r>
      <w:r w:rsidRPr="00C75376">
        <w:rPr>
          <w:rFonts w:ascii="標楷體" w:hAnsi="標楷體" w:hint="eastAsia"/>
          <w:sz w:val="24"/>
          <w:szCs w:val="24"/>
        </w:rPr>
        <w:t>設計容量4</w:t>
      </w:r>
      <w:r w:rsidR="00C75376">
        <w:rPr>
          <w:rFonts w:ascii="標楷體" w:hAnsi="標楷體" w:hint="eastAsia"/>
          <w:sz w:val="24"/>
          <w:szCs w:val="24"/>
        </w:rPr>
        <w:t>,</w:t>
      </w:r>
      <w:r w:rsidRPr="00C75376">
        <w:rPr>
          <w:rFonts w:ascii="標楷體" w:hAnsi="標楷體" w:hint="eastAsia"/>
          <w:sz w:val="24"/>
          <w:szCs w:val="24"/>
        </w:rPr>
        <w:t>398，但有42個貯存格因放置模擬燃料束等物品無法使用，實際貯存容量4,376束。</w:t>
      </w:r>
    </w:p>
    <w:p w:rsidR="00EA515E" w:rsidRPr="00C75376" w:rsidRDefault="00EA515E" w:rsidP="00C75376">
      <w:pPr>
        <w:spacing w:line="320" w:lineRule="exact"/>
        <w:ind w:rightChars="-67" w:right="-228" w:firstLineChars="150" w:firstLine="390"/>
        <w:rPr>
          <w:rFonts w:ascii="標楷體" w:hAnsi="標楷體"/>
          <w:sz w:val="24"/>
          <w:szCs w:val="24"/>
        </w:rPr>
      </w:pPr>
      <w:r w:rsidRPr="00C75376">
        <w:rPr>
          <w:rFonts w:ascii="標楷體" w:hAnsi="標楷體" w:hint="eastAsia"/>
          <w:sz w:val="24"/>
          <w:szCs w:val="24"/>
        </w:rPr>
        <w:t>b.核二廠二號機用過核子燃料池預估貯滿時間為105年3月。</w:t>
      </w:r>
    </w:p>
    <w:p w:rsidR="00EA515E" w:rsidRPr="00C75376" w:rsidRDefault="00EA515E" w:rsidP="00C75376">
      <w:pPr>
        <w:spacing w:line="320" w:lineRule="exact"/>
        <w:rPr>
          <w:sz w:val="24"/>
          <w:szCs w:val="24"/>
        </w:rPr>
      </w:pPr>
      <w:r w:rsidRPr="00C75376">
        <w:rPr>
          <w:rFonts w:hint="eastAsia"/>
          <w:sz w:val="24"/>
          <w:szCs w:val="24"/>
        </w:rPr>
        <w:t>資料來源：台電公司。</w:t>
      </w:r>
    </w:p>
    <w:p w:rsidR="00EA515E" w:rsidRPr="00EA515E" w:rsidRDefault="00EA515E" w:rsidP="00EA515E">
      <w:pPr>
        <w:pStyle w:val="a1"/>
        <w:tabs>
          <w:tab w:val="clear" w:pos="1440"/>
        </w:tabs>
        <w:ind w:left="697" w:hanging="697"/>
      </w:pPr>
      <w:r w:rsidRPr="009F3420">
        <w:rPr>
          <w:bCs/>
        </w:rPr>
        <w:br w:type="page"/>
      </w:r>
      <w:bookmarkStart w:id="65" w:name="_Toc361043806"/>
      <w:r w:rsidRPr="00EA515E">
        <w:rPr>
          <w:rFonts w:hint="eastAsia"/>
        </w:rPr>
        <w:lastRenderedPageBreak/>
        <w:t>核一、二、三廠用過核子燃料貯存容量情形</w:t>
      </w:r>
      <w:bookmarkEnd w:id="65"/>
    </w:p>
    <w:p w:rsidR="00EA515E" w:rsidRPr="0074393A" w:rsidRDefault="00EA515E" w:rsidP="00EA515E">
      <w:pPr>
        <w:jc w:val="right"/>
        <w:rPr>
          <w:sz w:val="24"/>
          <w:szCs w:val="24"/>
        </w:rPr>
      </w:pPr>
      <w:r w:rsidRPr="0074393A">
        <w:rPr>
          <w:rFonts w:hint="eastAsia"/>
          <w:sz w:val="24"/>
          <w:szCs w:val="24"/>
        </w:rPr>
        <w:t>統計至</w:t>
      </w:r>
      <w:r w:rsidRPr="0074393A">
        <w:rPr>
          <w:rFonts w:hint="eastAsia"/>
          <w:sz w:val="24"/>
          <w:szCs w:val="24"/>
        </w:rPr>
        <w:t>102.</w:t>
      </w:r>
      <w:r>
        <w:rPr>
          <w:rFonts w:hint="eastAsia"/>
          <w:sz w:val="24"/>
          <w:szCs w:val="24"/>
        </w:rPr>
        <w:t>6</w:t>
      </w:r>
      <w:r w:rsidRPr="0074393A">
        <w:rPr>
          <w:rFonts w:hint="eastAsia"/>
          <w:sz w:val="24"/>
          <w:szCs w:val="24"/>
        </w:rPr>
        <w:t>.3</w:t>
      </w:r>
      <w:r>
        <w:rPr>
          <w:rFonts w:hint="eastAsia"/>
          <w:sz w:val="24"/>
          <w:szCs w:val="24"/>
        </w:rPr>
        <w:t>0</w:t>
      </w:r>
    </w:p>
    <w:tbl>
      <w:tblPr>
        <w:tblW w:w="4969" w:type="pct"/>
        <w:jc w:val="center"/>
        <w:tblCellSpacing w:w="0" w:type="dxa"/>
        <w:tblBorders>
          <w:top w:val="outset" w:sz="6" w:space="0" w:color="D7D7D7"/>
          <w:left w:val="outset" w:sz="6" w:space="0" w:color="D7D7D7"/>
          <w:bottom w:val="outset" w:sz="6" w:space="0" w:color="D7D7D7"/>
          <w:right w:val="outset" w:sz="6" w:space="0" w:color="D7D7D7"/>
        </w:tblBorders>
        <w:tblCellMar>
          <w:top w:w="36" w:type="dxa"/>
          <w:left w:w="36" w:type="dxa"/>
          <w:bottom w:w="36" w:type="dxa"/>
          <w:right w:w="36" w:type="dxa"/>
        </w:tblCellMar>
        <w:tblLook w:val="04A0"/>
      </w:tblPr>
      <w:tblGrid>
        <w:gridCol w:w="543"/>
        <w:gridCol w:w="1141"/>
        <w:gridCol w:w="878"/>
        <w:gridCol w:w="1498"/>
        <w:gridCol w:w="1498"/>
        <w:gridCol w:w="1498"/>
        <w:gridCol w:w="1497"/>
      </w:tblGrid>
      <w:tr w:rsidR="004B135A" w:rsidRPr="0074393A" w:rsidTr="00D5140F">
        <w:trPr>
          <w:tblCellSpacing w:w="0" w:type="dxa"/>
          <w:jc w:val="center"/>
        </w:trPr>
        <w:tc>
          <w:tcPr>
            <w:tcW w:w="984" w:type="pct"/>
            <w:gridSpan w:val="2"/>
            <w:tcBorders>
              <w:top w:val="outset" w:sz="6" w:space="0" w:color="D7D7D7"/>
              <w:left w:val="outset" w:sz="6" w:space="0" w:color="D7D7D7"/>
              <w:bottom w:val="outset" w:sz="6" w:space="0" w:color="D7D7D7"/>
              <w:right w:val="outset" w:sz="6" w:space="0" w:color="D7D7D7"/>
            </w:tcBorders>
            <w:shd w:val="clear" w:color="auto" w:fill="E8E8E8"/>
            <w:vAlign w:val="center"/>
            <w:hideMark/>
          </w:tcPr>
          <w:p w:rsidR="004B135A" w:rsidRPr="004B135A" w:rsidRDefault="004B135A" w:rsidP="00C5539B">
            <w:pPr>
              <w:widowControl/>
              <w:jc w:val="center"/>
              <w:rPr>
                <w:rFonts w:ascii="標楷體" w:hAnsi="標楷體" w:cs="新細明體"/>
                <w:kern w:val="0"/>
                <w:sz w:val="24"/>
                <w:szCs w:val="24"/>
              </w:rPr>
            </w:pPr>
            <w:r w:rsidRPr="004B135A">
              <w:rPr>
                <w:rFonts w:ascii="標楷體" w:hAnsi="標楷體" w:cs="新細明體"/>
                <w:bCs/>
                <w:kern w:val="0"/>
                <w:sz w:val="24"/>
                <w:szCs w:val="24"/>
              </w:rPr>
              <w:t>機組</w:t>
            </w:r>
          </w:p>
        </w:tc>
        <w:tc>
          <w:tcPr>
            <w:tcW w:w="513" w:type="pct"/>
            <w:tcBorders>
              <w:top w:val="outset" w:sz="6" w:space="0" w:color="D7D7D7"/>
              <w:left w:val="outset" w:sz="6" w:space="0" w:color="D7D7D7"/>
              <w:bottom w:val="outset" w:sz="6" w:space="0" w:color="D7D7D7"/>
              <w:right w:val="outset" w:sz="6" w:space="0" w:color="D7D7D7"/>
            </w:tcBorders>
            <w:shd w:val="clear" w:color="auto" w:fill="E8E8E8"/>
            <w:vAlign w:val="center"/>
            <w:hideMark/>
          </w:tcPr>
          <w:p w:rsidR="004B135A" w:rsidRPr="004B135A" w:rsidRDefault="004B135A" w:rsidP="00C5539B">
            <w:pPr>
              <w:widowControl/>
              <w:jc w:val="center"/>
              <w:rPr>
                <w:rFonts w:ascii="標楷體" w:hAnsi="標楷體" w:cs="新細明體"/>
                <w:kern w:val="0"/>
                <w:sz w:val="24"/>
                <w:szCs w:val="24"/>
              </w:rPr>
            </w:pPr>
            <w:r w:rsidRPr="004B135A">
              <w:rPr>
                <w:rFonts w:ascii="標楷體" w:hAnsi="標楷體" w:cs="新細明體"/>
                <w:bCs/>
                <w:kern w:val="0"/>
                <w:sz w:val="24"/>
                <w:szCs w:val="24"/>
              </w:rPr>
              <w:t>商轉年</w:t>
            </w:r>
          </w:p>
        </w:tc>
        <w:tc>
          <w:tcPr>
            <w:tcW w:w="876" w:type="pct"/>
            <w:tcBorders>
              <w:top w:val="outset" w:sz="6" w:space="0" w:color="D7D7D7"/>
              <w:left w:val="outset" w:sz="6" w:space="0" w:color="D7D7D7"/>
              <w:bottom w:val="outset" w:sz="6" w:space="0" w:color="D7D7D7"/>
              <w:right w:val="outset" w:sz="6" w:space="0" w:color="D7D7D7"/>
            </w:tcBorders>
            <w:shd w:val="clear" w:color="auto" w:fill="E8E8E8"/>
            <w:vAlign w:val="center"/>
            <w:hideMark/>
          </w:tcPr>
          <w:p w:rsidR="004B135A" w:rsidRPr="004B135A" w:rsidRDefault="004B135A" w:rsidP="00C5539B">
            <w:pPr>
              <w:widowControl/>
              <w:jc w:val="center"/>
              <w:rPr>
                <w:rFonts w:ascii="標楷體" w:hAnsi="標楷體" w:cs="新細明體"/>
                <w:kern w:val="0"/>
                <w:sz w:val="24"/>
                <w:szCs w:val="24"/>
              </w:rPr>
            </w:pPr>
            <w:r w:rsidRPr="004B135A">
              <w:rPr>
                <w:rFonts w:ascii="標楷體" w:hAnsi="標楷體" w:cs="新細明體"/>
                <w:bCs/>
                <w:kern w:val="0"/>
                <w:sz w:val="24"/>
                <w:szCs w:val="24"/>
              </w:rPr>
              <w:t>貯存容量(束)</w:t>
            </w:r>
          </w:p>
        </w:tc>
        <w:tc>
          <w:tcPr>
            <w:tcW w:w="876" w:type="pct"/>
            <w:tcBorders>
              <w:top w:val="outset" w:sz="6" w:space="0" w:color="D7D7D7"/>
              <w:left w:val="outset" w:sz="6" w:space="0" w:color="D7D7D7"/>
              <w:bottom w:val="outset" w:sz="6" w:space="0" w:color="D7D7D7"/>
              <w:right w:val="outset" w:sz="6" w:space="0" w:color="D7D7D7"/>
            </w:tcBorders>
            <w:shd w:val="clear" w:color="auto" w:fill="E8E8E8"/>
            <w:vAlign w:val="center"/>
            <w:hideMark/>
          </w:tcPr>
          <w:p w:rsidR="004B135A" w:rsidRPr="004B135A" w:rsidRDefault="004B135A" w:rsidP="00C5539B">
            <w:pPr>
              <w:widowControl/>
              <w:jc w:val="center"/>
              <w:rPr>
                <w:rFonts w:ascii="標楷體" w:hAnsi="標楷體" w:cs="新細明體"/>
                <w:kern w:val="0"/>
                <w:sz w:val="24"/>
                <w:szCs w:val="24"/>
              </w:rPr>
            </w:pPr>
            <w:r w:rsidRPr="004B135A">
              <w:rPr>
                <w:rFonts w:ascii="標楷體" w:hAnsi="標楷體" w:cs="新細明體"/>
                <w:bCs/>
                <w:kern w:val="0"/>
                <w:sz w:val="24"/>
                <w:szCs w:val="24"/>
              </w:rPr>
              <w:t>已貯存量(束)</w:t>
            </w:r>
          </w:p>
        </w:tc>
        <w:tc>
          <w:tcPr>
            <w:tcW w:w="876" w:type="pct"/>
            <w:tcBorders>
              <w:top w:val="outset" w:sz="6" w:space="0" w:color="D7D7D7"/>
              <w:left w:val="outset" w:sz="6" w:space="0" w:color="D7D7D7"/>
              <w:bottom w:val="outset" w:sz="6" w:space="0" w:color="D7D7D7"/>
              <w:right w:val="outset" w:sz="6" w:space="0" w:color="D7D7D7"/>
            </w:tcBorders>
            <w:shd w:val="clear" w:color="auto" w:fill="E8E8E8"/>
            <w:vAlign w:val="center"/>
            <w:hideMark/>
          </w:tcPr>
          <w:p w:rsidR="004B135A" w:rsidRPr="004B135A" w:rsidRDefault="004B135A" w:rsidP="00C5539B">
            <w:pPr>
              <w:widowControl/>
              <w:jc w:val="center"/>
              <w:rPr>
                <w:rFonts w:ascii="標楷體" w:hAnsi="標楷體" w:cs="新細明體"/>
                <w:kern w:val="0"/>
                <w:sz w:val="24"/>
                <w:szCs w:val="24"/>
              </w:rPr>
            </w:pPr>
            <w:r w:rsidRPr="004B135A">
              <w:rPr>
                <w:rFonts w:ascii="標楷體" w:hAnsi="標楷體" w:cs="新細明體"/>
                <w:bCs/>
                <w:kern w:val="0"/>
                <w:sz w:val="24"/>
                <w:szCs w:val="24"/>
              </w:rPr>
              <w:t>預估每週期爐心退出燃料數量(束)</w:t>
            </w:r>
          </w:p>
        </w:tc>
        <w:tc>
          <w:tcPr>
            <w:tcW w:w="875" w:type="pct"/>
            <w:tcBorders>
              <w:top w:val="outset" w:sz="6" w:space="0" w:color="D7D7D7"/>
              <w:left w:val="outset" w:sz="6" w:space="0" w:color="D7D7D7"/>
              <w:bottom w:val="outset" w:sz="6" w:space="0" w:color="D7D7D7"/>
              <w:right w:val="outset" w:sz="6" w:space="0" w:color="D7D7D7"/>
            </w:tcBorders>
            <w:shd w:val="clear" w:color="auto" w:fill="E8E8E8"/>
            <w:vAlign w:val="center"/>
          </w:tcPr>
          <w:p w:rsidR="004B135A" w:rsidRPr="004B135A" w:rsidRDefault="004B135A" w:rsidP="00C5539B">
            <w:pPr>
              <w:pStyle w:val="Web"/>
              <w:spacing w:before="0" w:beforeAutospacing="0" w:after="0" w:afterAutospacing="0" w:line="240" w:lineRule="exact"/>
              <w:jc w:val="center"/>
              <w:rPr>
                <w:rFonts w:ascii="Arial" w:eastAsia="標楷體" w:hAnsi="Arial"/>
              </w:rPr>
            </w:pPr>
            <w:r w:rsidRPr="004B135A">
              <w:rPr>
                <w:rFonts w:ascii="Arial" w:eastAsia="標楷體" w:hAnsi="Arial" w:hint="eastAsia"/>
              </w:rPr>
              <w:t>貯滿期限</w:t>
            </w:r>
          </w:p>
          <w:p w:rsidR="004B135A" w:rsidRPr="004B135A" w:rsidRDefault="004B135A" w:rsidP="00C5539B">
            <w:pPr>
              <w:pStyle w:val="Web"/>
              <w:spacing w:before="0" w:beforeAutospacing="0" w:after="0" w:afterAutospacing="0" w:line="240" w:lineRule="exact"/>
              <w:jc w:val="center"/>
              <w:rPr>
                <w:rFonts w:ascii="Arial" w:eastAsia="標楷體" w:hAnsi="Arial" w:cs="Times New Roman"/>
                <w:kern w:val="2"/>
              </w:rPr>
            </w:pPr>
            <w:r w:rsidRPr="004B135A">
              <w:rPr>
                <w:rFonts w:ascii="Arial" w:eastAsia="標楷體" w:hAnsi="Arial" w:hint="eastAsia"/>
              </w:rPr>
              <w:t>(</w:t>
            </w:r>
            <w:r w:rsidRPr="004B135A">
              <w:rPr>
                <w:rFonts w:ascii="Arial" w:eastAsia="標楷體" w:hAnsi="Arial" w:hint="eastAsia"/>
              </w:rPr>
              <w:t>年</w:t>
            </w:r>
            <w:r w:rsidRPr="004B135A">
              <w:rPr>
                <w:rFonts w:ascii="Arial" w:eastAsia="標楷體" w:hAnsi="Arial" w:hint="eastAsia"/>
              </w:rPr>
              <w:t>/</w:t>
            </w:r>
            <w:r w:rsidRPr="004B135A">
              <w:rPr>
                <w:rFonts w:ascii="Arial" w:eastAsia="標楷體" w:hAnsi="Arial" w:hint="eastAsia"/>
              </w:rPr>
              <w:t>月</w:t>
            </w:r>
            <w:r w:rsidRPr="004B135A">
              <w:rPr>
                <w:rFonts w:ascii="Arial" w:eastAsia="標楷體" w:hAnsi="Arial" w:hint="eastAsia"/>
              </w:rPr>
              <w:t>)</w:t>
            </w:r>
          </w:p>
        </w:tc>
      </w:tr>
      <w:tr w:rsidR="004B135A" w:rsidRPr="0074393A" w:rsidTr="00D5140F">
        <w:trPr>
          <w:tblCellSpacing w:w="0" w:type="dxa"/>
          <w:jc w:val="center"/>
        </w:trPr>
        <w:tc>
          <w:tcPr>
            <w:tcW w:w="317" w:type="pct"/>
            <w:vMerge w:val="restar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核一廠</w:t>
            </w:r>
          </w:p>
        </w:tc>
        <w:tc>
          <w:tcPr>
            <w:tcW w:w="667"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一號機</w:t>
            </w:r>
          </w:p>
        </w:tc>
        <w:tc>
          <w:tcPr>
            <w:tcW w:w="513"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67</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3,083</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D5140F" w:rsidRDefault="004B135A" w:rsidP="00C5539B">
            <w:pPr>
              <w:widowControl/>
              <w:jc w:val="center"/>
              <w:rPr>
                <w:rFonts w:ascii="標楷體" w:hAnsi="標楷體" w:cs="新細明體"/>
                <w:color w:val="000000" w:themeColor="text1"/>
                <w:kern w:val="0"/>
                <w:sz w:val="24"/>
                <w:szCs w:val="24"/>
              </w:rPr>
            </w:pPr>
            <w:r w:rsidRPr="00D5140F">
              <w:rPr>
                <w:rFonts w:ascii="標楷體" w:hAnsi="標楷體" w:cs="新細明體"/>
                <w:color w:val="000000" w:themeColor="text1"/>
                <w:kern w:val="0"/>
                <w:sz w:val="24"/>
                <w:szCs w:val="24"/>
              </w:rPr>
              <w:t>2,</w:t>
            </w:r>
            <w:r w:rsidRPr="00D5140F">
              <w:rPr>
                <w:rFonts w:ascii="標楷體" w:hAnsi="標楷體" w:cs="新細明體" w:hint="eastAsia"/>
                <w:color w:val="000000" w:themeColor="text1"/>
                <w:kern w:val="0"/>
                <w:sz w:val="24"/>
                <w:szCs w:val="24"/>
              </w:rPr>
              <w:t>982</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4B135A" w:rsidRDefault="004B135A" w:rsidP="00C5539B">
            <w:pPr>
              <w:spacing w:line="240" w:lineRule="exact"/>
              <w:jc w:val="center"/>
              <w:rPr>
                <w:rFonts w:ascii="Arial" w:hAnsi="Arial" w:cs="Arial Unicode MS"/>
                <w:sz w:val="24"/>
                <w:szCs w:val="24"/>
              </w:rPr>
            </w:pPr>
            <w:r w:rsidRPr="004B135A">
              <w:rPr>
                <w:rFonts w:ascii="Arial" w:hAnsi="Arial"/>
                <w:sz w:val="24"/>
                <w:szCs w:val="24"/>
              </w:rPr>
              <w:t>100</w:t>
            </w:r>
          </w:p>
        </w:tc>
        <w:tc>
          <w:tcPr>
            <w:tcW w:w="875" w:type="pct"/>
            <w:tcBorders>
              <w:top w:val="outset" w:sz="6" w:space="0" w:color="D7D7D7"/>
              <w:left w:val="outset" w:sz="6" w:space="0" w:color="D7D7D7"/>
              <w:bottom w:val="outset" w:sz="6" w:space="0" w:color="D7D7D7"/>
              <w:right w:val="outset" w:sz="6" w:space="0" w:color="D7D7D7"/>
            </w:tcBorders>
            <w:vAlign w:val="center"/>
          </w:tcPr>
          <w:p w:rsidR="004B135A" w:rsidRPr="004B135A" w:rsidRDefault="004B135A" w:rsidP="00C5539B">
            <w:pPr>
              <w:spacing w:line="240" w:lineRule="exact"/>
              <w:jc w:val="center"/>
              <w:rPr>
                <w:rFonts w:ascii="Arial" w:hAnsi="Arial" w:cs="Arial Unicode MS"/>
                <w:sz w:val="24"/>
                <w:szCs w:val="24"/>
              </w:rPr>
            </w:pPr>
            <w:r w:rsidRPr="004B135A">
              <w:rPr>
                <w:rFonts w:ascii="Arial" w:hAnsi="Arial" w:cs="Arial Unicode MS" w:hint="eastAsia"/>
                <w:sz w:val="24"/>
                <w:szCs w:val="24"/>
              </w:rPr>
              <w:t>103/11</w:t>
            </w:r>
          </w:p>
        </w:tc>
      </w:tr>
      <w:tr w:rsidR="004B135A" w:rsidRPr="0074393A" w:rsidTr="00D5140F">
        <w:trPr>
          <w:tblCellSpacing w:w="0" w:type="dxa"/>
          <w:jc w:val="center"/>
        </w:trPr>
        <w:tc>
          <w:tcPr>
            <w:tcW w:w="317" w:type="pct"/>
            <w:vMerge/>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rPr>
                <w:rFonts w:ascii="標楷體" w:hAnsi="標楷體" w:cs="新細明體"/>
                <w:kern w:val="0"/>
                <w:sz w:val="24"/>
                <w:szCs w:val="24"/>
              </w:rPr>
            </w:pPr>
          </w:p>
        </w:tc>
        <w:tc>
          <w:tcPr>
            <w:tcW w:w="667"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二號機</w:t>
            </w:r>
          </w:p>
        </w:tc>
        <w:tc>
          <w:tcPr>
            <w:tcW w:w="513"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68</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3,083</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2,856</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4B135A" w:rsidRDefault="004B135A" w:rsidP="00C5539B">
            <w:pPr>
              <w:spacing w:line="240" w:lineRule="exact"/>
              <w:jc w:val="center"/>
              <w:rPr>
                <w:rFonts w:ascii="Arial" w:hAnsi="Arial" w:cs="Arial Unicode MS"/>
                <w:sz w:val="24"/>
                <w:szCs w:val="24"/>
              </w:rPr>
            </w:pPr>
            <w:r w:rsidRPr="004B135A">
              <w:rPr>
                <w:rFonts w:ascii="Arial" w:hAnsi="Arial"/>
                <w:sz w:val="24"/>
                <w:szCs w:val="24"/>
              </w:rPr>
              <w:t>100</w:t>
            </w:r>
          </w:p>
        </w:tc>
        <w:tc>
          <w:tcPr>
            <w:tcW w:w="875" w:type="pct"/>
            <w:tcBorders>
              <w:top w:val="outset" w:sz="6" w:space="0" w:color="D7D7D7"/>
              <w:left w:val="outset" w:sz="6" w:space="0" w:color="D7D7D7"/>
              <w:bottom w:val="outset" w:sz="6" w:space="0" w:color="D7D7D7"/>
              <w:right w:val="outset" w:sz="6" w:space="0" w:color="D7D7D7"/>
            </w:tcBorders>
            <w:vAlign w:val="center"/>
          </w:tcPr>
          <w:p w:rsidR="004B135A" w:rsidRPr="004B135A" w:rsidRDefault="004B135A" w:rsidP="00C5539B">
            <w:pPr>
              <w:spacing w:line="240" w:lineRule="exact"/>
              <w:jc w:val="center"/>
              <w:rPr>
                <w:rFonts w:ascii="Arial" w:hAnsi="Arial" w:cs="Arial Unicode MS"/>
                <w:sz w:val="24"/>
                <w:szCs w:val="24"/>
              </w:rPr>
            </w:pPr>
            <w:r w:rsidRPr="004B135A">
              <w:rPr>
                <w:rFonts w:ascii="Arial" w:hAnsi="Arial" w:cs="Arial Unicode MS" w:hint="eastAsia"/>
                <w:sz w:val="24"/>
                <w:szCs w:val="24"/>
              </w:rPr>
              <w:t>105/04</w:t>
            </w:r>
          </w:p>
        </w:tc>
      </w:tr>
      <w:tr w:rsidR="004B135A" w:rsidRPr="0074393A" w:rsidTr="00D5140F">
        <w:trPr>
          <w:tblCellSpacing w:w="0" w:type="dxa"/>
          <w:jc w:val="center"/>
        </w:trPr>
        <w:tc>
          <w:tcPr>
            <w:tcW w:w="317" w:type="pct"/>
            <w:vMerge w:val="restar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核二廠</w:t>
            </w:r>
          </w:p>
        </w:tc>
        <w:tc>
          <w:tcPr>
            <w:tcW w:w="667"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一號機</w:t>
            </w:r>
          </w:p>
        </w:tc>
        <w:tc>
          <w:tcPr>
            <w:tcW w:w="513"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70</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4,398</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4,024</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4B135A" w:rsidRDefault="004B135A" w:rsidP="00C5539B">
            <w:pPr>
              <w:spacing w:line="240" w:lineRule="exact"/>
              <w:jc w:val="center"/>
              <w:rPr>
                <w:rFonts w:ascii="Arial" w:hAnsi="Arial" w:cs="Arial Unicode MS"/>
                <w:sz w:val="24"/>
                <w:szCs w:val="24"/>
              </w:rPr>
            </w:pPr>
            <w:r w:rsidRPr="004B135A">
              <w:rPr>
                <w:rFonts w:ascii="Arial" w:hAnsi="Arial"/>
                <w:sz w:val="24"/>
                <w:szCs w:val="24"/>
              </w:rPr>
              <w:t>170</w:t>
            </w:r>
          </w:p>
        </w:tc>
        <w:tc>
          <w:tcPr>
            <w:tcW w:w="875" w:type="pct"/>
            <w:tcBorders>
              <w:top w:val="outset" w:sz="6" w:space="0" w:color="D7D7D7"/>
              <w:left w:val="outset" w:sz="6" w:space="0" w:color="D7D7D7"/>
              <w:bottom w:val="outset" w:sz="6" w:space="0" w:color="D7D7D7"/>
              <w:right w:val="outset" w:sz="6" w:space="0" w:color="D7D7D7"/>
            </w:tcBorders>
            <w:vAlign w:val="center"/>
          </w:tcPr>
          <w:p w:rsidR="004B135A" w:rsidRPr="004B135A" w:rsidRDefault="004B135A" w:rsidP="00C5539B">
            <w:pPr>
              <w:spacing w:line="240" w:lineRule="exact"/>
              <w:jc w:val="center"/>
              <w:rPr>
                <w:rFonts w:ascii="Arial" w:hAnsi="Arial" w:cs="Arial Unicode MS"/>
                <w:sz w:val="24"/>
                <w:szCs w:val="24"/>
              </w:rPr>
            </w:pPr>
            <w:r w:rsidRPr="004B135A">
              <w:rPr>
                <w:rFonts w:ascii="Arial" w:hAnsi="Arial" w:cs="Arial Unicode MS" w:hint="eastAsia"/>
                <w:sz w:val="24"/>
                <w:szCs w:val="24"/>
              </w:rPr>
              <w:t>105/11</w:t>
            </w:r>
          </w:p>
        </w:tc>
      </w:tr>
      <w:tr w:rsidR="004B135A" w:rsidRPr="0074393A" w:rsidTr="00D5140F">
        <w:trPr>
          <w:tblCellSpacing w:w="0" w:type="dxa"/>
          <w:jc w:val="center"/>
        </w:trPr>
        <w:tc>
          <w:tcPr>
            <w:tcW w:w="317" w:type="pct"/>
            <w:vMerge/>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rPr>
                <w:rFonts w:ascii="標楷體" w:hAnsi="標楷體" w:cs="新細明體"/>
                <w:kern w:val="0"/>
                <w:sz w:val="24"/>
                <w:szCs w:val="24"/>
              </w:rPr>
            </w:pPr>
          </w:p>
        </w:tc>
        <w:tc>
          <w:tcPr>
            <w:tcW w:w="667"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二號機</w:t>
            </w:r>
          </w:p>
        </w:tc>
        <w:tc>
          <w:tcPr>
            <w:tcW w:w="513"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71</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4,398</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4,068</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4B135A" w:rsidRDefault="004B135A" w:rsidP="00C5539B">
            <w:pPr>
              <w:spacing w:line="240" w:lineRule="exact"/>
              <w:jc w:val="center"/>
              <w:rPr>
                <w:rFonts w:ascii="Arial" w:hAnsi="Arial" w:cs="Arial Unicode MS"/>
                <w:sz w:val="24"/>
                <w:szCs w:val="24"/>
              </w:rPr>
            </w:pPr>
            <w:r w:rsidRPr="004B135A">
              <w:rPr>
                <w:rFonts w:ascii="Arial" w:hAnsi="Arial"/>
                <w:sz w:val="24"/>
                <w:szCs w:val="24"/>
              </w:rPr>
              <w:t>170</w:t>
            </w:r>
          </w:p>
        </w:tc>
        <w:tc>
          <w:tcPr>
            <w:tcW w:w="875" w:type="pct"/>
            <w:tcBorders>
              <w:top w:val="outset" w:sz="6" w:space="0" w:color="D7D7D7"/>
              <w:left w:val="outset" w:sz="6" w:space="0" w:color="D7D7D7"/>
              <w:bottom w:val="outset" w:sz="6" w:space="0" w:color="D7D7D7"/>
              <w:right w:val="outset" w:sz="6" w:space="0" w:color="D7D7D7"/>
            </w:tcBorders>
            <w:vAlign w:val="center"/>
          </w:tcPr>
          <w:p w:rsidR="004B135A" w:rsidRPr="004B135A" w:rsidRDefault="004B135A" w:rsidP="00C5539B">
            <w:pPr>
              <w:spacing w:line="240" w:lineRule="exact"/>
              <w:jc w:val="center"/>
              <w:rPr>
                <w:rFonts w:ascii="Arial" w:hAnsi="Arial" w:cs="Arial Unicode MS"/>
                <w:sz w:val="24"/>
                <w:szCs w:val="24"/>
              </w:rPr>
            </w:pPr>
            <w:r w:rsidRPr="004B135A">
              <w:rPr>
                <w:rFonts w:ascii="Arial" w:hAnsi="Arial" w:cs="Arial Unicode MS" w:hint="eastAsia"/>
                <w:sz w:val="24"/>
                <w:szCs w:val="24"/>
              </w:rPr>
              <w:t>105/03</w:t>
            </w:r>
          </w:p>
        </w:tc>
      </w:tr>
      <w:tr w:rsidR="004B135A" w:rsidRPr="0074393A" w:rsidTr="00D5140F">
        <w:trPr>
          <w:tblCellSpacing w:w="0" w:type="dxa"/>
          <w:jc w:val="center"/>
        </w:trPr>
        <w:tc>
          <w:tcPr>
            <w:tcW w:w="317" w:type="pct"/>
            <w:vMerge w:val="restar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核三廠</w:t>
            </w:r>
          </w:p>
        </w:tc>
        <w:tc>
          <w:tcPr>
            <w:tcW w:w="667"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一號機</w:t>
            </w:r>
          </w:p>
        </w:tc>
        <w:tc>
          <w:tcPr>
            <w:tcW w:w="513"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73</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2,160</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1,251</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4B135A" w:rsidRDefault="004B135A" w:rsidP="00C5539B">
            <w:pPr>
              <w:spacing w:line="240" w:lineRule="exact"/>
              <w:jc w:val="center"/>
              <w:rPr>
                <w:rFonts w:ascii="Arial" w:hAnsi="Arial" w:cs="Arial Unicode MS"/>
                <w:sz w:val="24"/>
                <w:szCs w:val="24"/>
              </w:rPr>
            </w:pPr>
            <w:r w:rsidRPr="004B135A">
              <w:rPr>
                <w:rFonts w:ascii="Arial" w:hAnsi="Arial"/>
                <w:sz w:val="24"/>
                <w:szCs w:val="24"/>
              </w:rPr>
              <w:t>66</w:t>
            </w:r>
          </w:p>
        </w:tc>
        <w:tc>
          <w:tcPr>
            <w:tcW w:w="875" w:type="pct"/>
            <w:tcBorders>
              <w:top w:val="outset" w:sz="6" w:space="0" w:color="D7D7D7"/>
              <w:left w:val="outset" w:sz="6" w:space="0" w:color="D7D7D7"/>
              <w:bottom w:val="outset" w:sz="6" w:space="0" w:color="D7D7D7"/>
              <w:right w:val="outset" w:sz="6" w:space="0" w:color="D7D7D7"/>
            </w:tcBorders>
            <w:vAlign w:val="center"/>
          </w:tcPr>
          <w:p w:rsidR="004B135A" w:rsidRPr="004B135A" w:rsidRDefault="004B135A" w:rsidP="00C5539B">
            <w:pPr>
              <w:spacing w:line="240" w:lineRule="exact"/>
              <w:jc w:val="center"/>
              <w:rPr>
                <w:rFonts w:ascii="Arial" w:hAnsi="Arial" w:cs="Arial Unicode MS"/>
                <w:sz w:val="24"/>
                <w:szCs w:val="24"/>
              </w:rPr>
            </w:pPr>
            <w:r w:rsidRPr="004B135A">
              <w:rPr>
                <w:rFonts w:ascii="Arial" w:hAnsi="Arial" w:cs="Arial Unicode MS" w:hint="eastAsia"/>
                <w:sz w:val="24"/>
                <w:szCs w:val="24"/>
              </w:rPr>
              <w:t>114</w:t>
            </w:r>
          </w:p>
        </w:tc>
      </w:tr>
      <w:tr w:rsidR="004B135A" w:rsidRPr="0074393A" w:rsidTr="00D5140F">
        <w:trPr>
          <w:tblCellSpacing w:w="0" w:type="dxa"/>
          <w:jc w:val="center"/>
        </w:trPr>
        <w:tc>
          <w:tcPr>
            <w:tcW w:w="317" w:type="pct"/>
            <w:vMerge/>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rPr>
                <w:rFonts w:ascii="標楷體" w:hAnsi="標楷體" w:cs="新細明體"/>
                <w:kern w:val="0"/>
                <w:sz w:val="24"/>
                <w:szCs w:val="24"/>
              </w:rPr>
            </w:pPr>
          </w:p>
        </w:tc>
        <w:tc>
          <w:tcPr>
            <w:tcW w:w="667"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二號機</w:t>
            </w:r>
          </w:p>
        </w:tc>
        <w:tc>
          <w:tcPr>
            <w:tcW w:w="513"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74</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2,160</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74393A" w:rsidRDefault="004B135A" w:rsidP="00C5539B">
            <w:pPr>
              <w:widowControl/>
              <w:jc w:val="center"/>
              <w:rPr>
                <w:rFonts w:ascii="標楷體" w:hAnsi="標楷體" w:cs="新細明體"/>
                <w:kern w:val="0"/>
                <w:sz w:val="24"/>
                <w:szCs w:val="24"/>
              </w:rPr>
            </w:pPr>
            <w:r w:rsidRPr="0074393A">
              <w:rPr>
                <w:rFonts w:ascii="標楷體" w:hAnsi="標楷體" w:cs="新細明體"/>
                <w:kern w:val="0"/>
                <w:sz w:val="24"/>
                <w:szCs w:val="24"/>
              </w:rPr>
              <w:t>1,274</w:t>
            </w:r>
          </w:p>
        </w:tc>
        <w:tc>
          <w:tcPr>
            <w:tcW w:w="876" w:type="pct"/>
            <w:tcBorders>
              <w:top w:val="outset" w:sz="6" w:space="0" w:color="D7D7D7"/>
              <w:left w:val="outset" w:sz="6" w:space="0" w:color="D7D7D7"/>
              <w:bottom w:val="outset" w:sz="6" w:space="0" w:color="D7D7D7"/>
              <w:right w:val="outset" w:sz="6" w:space="0" w:color="D7D7D7"/>
            </w:tcBorders>
            <w:vAlign w:val="center"/>
            <w:hideMark/>
          </w:tcPr>
          <w:p w:rsidR="004B135A" w:rsidRPr="004B135A" w:rsidRDefault="004B135A" w:rsidP="00C5539B">
            <w:pPr>
              <w:spacing w:line="240" w:lineRule="exact"/>
              <w:jc w:val="center"/>
              <w:rPr>
                <w:rFonts w:ascii="Arial" w:hAnsi="Arial" w:cs="Arial Unicode MS"/>
                <w:sz w:val="24"/>
                <w:szCs w:val="24"/>
              </w:rPr>
            </w:pPr>
            <w:r w:rsidRPr="004B135A">
              <w:rPr>
                <w:rFonts w:ascii="Arial" w:hAnsi="Arial"/>
                <w:sz w:val="24"/>
                <w:szCs w:val="24"/>
              </w:rPr>
              <w:t>66</w:t>
            </w:r>
          </w:p>
        </w:tc>
        <w:tc>
          <w:tcPr>
            <w:tcW w:w="875" w:type="pct"/>
            <w:tcBorders>
              <w:top w:val="outset" w:sz="6" w:space="0" w:color="D7D7D7"/>
              <w:left w:val="outset" w:sz="6" w:space="0" w:color="D7D7D7"/>
              <w:bottom w:val="outset" w:sz="6" w:space="0" w:color="D7D7D7"/>
              <w:right w:val="outset" w:sz="6" w:space="0" w:color="D7D7D7"/>
            </w:tcBorders>
            <w:vAlign w:val="center"/>
          </w:tcPr>
          <w:p w:rsidR="004B135A" w:rsidRPr="004B135A" w:rsidRDefault="004B135A" w:rsidP="00C5539B">
            <w:pPr>
              <w:spacing w:line="240" w:lineRule="exact"/>
              <w:jc w:val="center"/>
              <w:rPr>
                <w:rFonts w:ascii="Arial" w:hAnsi="Arial" w:cs="Arial Unicode MS"/>
                <w:sz w:val="24"/>
                <w:szCs w:val="24"/>
              </w:rPr>
            </w:pPr>
            <w:r w:rsidRPr="004B135A">
              <w:rPr>
                <w:rFonts w:ascii="Arial" w:hAnsi="Arial" w:cs="Arial Unicode MS" w:hint="eastAsia"/>
                <w:sz w:val="24"/>
                <w:szCs w:val="24"/>
              </w:rPr>
              <w:t>115</w:t>
            </w:r>
          </w:p>
        </w:tc>
      </w:tr>
    </w:tbl>
    <w:p w:rsidR="00EA515E" w:rsidRPr="00C75376" w:rsidRDefault="00EA515E" w:rsidP="00C75376">
      <w:pPr>
        <w:spacing w:line="400" w:lineRule="exact"/>
        <w:ind w:firstLineChars="100" w:firstLine="260"/>
        <w:rPr>
          <w:rFonts w:ascii="標楷體"/>
          <w:bCs/>
          <w:kern w:val="0"/>
          <w:sz w:val="24"/>
          <w:szCs w:val="24"/>
        </w:rPr>
      </w:pPr>
      <w:r w:rsidRPr="00C75376">
        <w:rPr>
          <w:rFonts w:hint="eastAsia"/>
          <w:sz w:val="24"/>
          <w:szCs w:val="24"/>
        </w:rPr>
        <w:t>資料來源：原能會。</w:t>
      </w:r>
    </w:p>
    <w:p w:rsidR="001D42B9" w:rsidRPr="00EA515E" w:rsidRDefault="001D42B9" w:rsidP="005A6476">
      <w:pPr>
        <w:pStyle w:val="ae"/>
      </w:pPr>
    </w:p>
    <w:sectPr w:rsidR="001D42B9" w:rsidRPr="00EA515E" w:rsidSect="00A91E37">
      <w:footerReference w:type="even" r:id="rId8"/>
      <w:footerReference w:type="default" r:id="rId9"/>
      <w:pgSz w:w="11907" w:h="16840" w:code="9"/>
      <w:pgMar w:top="1440" w:right="1588" w:bottom="1440" w:left="158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3A3" w:rsidRDefault="00B833A3" w:rsidP="00F77505">
      <w:r>
        <w:separator/>
      </w:r>
    </w:p>
  </w:endnote>
  <w:endnote w:type="continuationSeparator" w:id="0">
    <w:p w:rsidR="00B833A3" w:rsidRDefault="00B833A3" w:rsidP="00F775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華康楷書體W3">
    <w:altName w:val="Arial Unicode MS"/>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334862">
    <w:pPr>
      <w:framePr w:wrap="around" w:vAnchor="text" w:hAnchor="margin" w:xAlign="center" w:y="1"/>
      <w:ind w:left="640" w:firstLine="400"/>
      <w:textDirection w:val="btLr"/>
      <w:rPr>
        <w:rStyle w:val="a8"/>
      </w:rPr>
    </w:pPr>
    <w:r>
      <w:rPr>
        <w:rStyle w:val="a8"/>
      </w:rPr>
      <w:fldChar w:fldCharType="begin"/>
    </w:r>
    <w:r w:rsidR="00B34457">
      <w:rPr>
        <w:rStyle w:val="a8"/>
      </w:rPr>
      <w:instrText xml:space="preserve">PAGE  </w:instrText>
    </w:r>
    <w:r>
      <w:rPr>
        <w:rStyle w:val="a8"/>
      </w:rPr>
      <w:fldChar w:fldCharType="separate"/>
    </w:r>
    <w:r w:rsidR="00B34457">
      <w:rPr>
        <w:rStyle w:val="a8"/>
        <w:noProof/>
      </w:rPr>
      <w:t>3</w:t>
    </w:r>
    <w:r>
      <w:rPr>
        <w:rStyle w:val="a8"/>
      </w:rPr>
      <w:fldChar w:fldCharType="end"/>
    </w:r>
  </w:p>
  <w:p w:rsidR="008A4910" w:rsidRDefault="008A4910">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910" w:rsidRDefault="00334862">
    <w:pPr>
      <w:pStyle w:val="ac"/>
      <w:framePr w:wrap="around" w:vAnchor="text" w:hAnchor="margin" w:xAlign="center" w:y="1"/>
      <w:rPr>
        <w:rStyle w:val="a8"/>
        <w:sz w:val="24"/>
      </w:rPr>
    </w:pPr>
    <w:r>
      <w:rPr>
        <w:rStyle w:val="a8"/>
        <w:sz w:val="24"/>
      </w:rPr>
      <w:fldChar w:fldCharType="begin"/>
    </w:r>
    <w:r w:rsidR="00B34457">
      <w:rPr>
        <w:rStyle w:val="a8"/>
        <w:sz w:val="24"/>
      </w:rPr>
      <w:instrText xml:space="preserve">PAGE  </w:instrText>
    </w:r>
    <w:r>
      <w:rPr>
        <w:rStyle w:val="a8"/>
        <w:sz w:val="24"/>
      </w:rPr>
      <w:fldChar w:fldCharType="separate"/>
    </w:r>
    <w:r w:rsidR="0032189D">
      <w:rPr>
        <w:rStyle w:val="a8"/>
        <w:noProof/>
        <w:sz w:val="24"/>
      </w:rPr>
      <w:t>25</w:t>
    </w:r>
    <w:r>
      <w:rPr>
        <w:rStyle w:val="a8"/>
        <w:sz w:val="24"/>
      </w:rPr>
      <w:fldChar w:fldCharType="end"/>
    </w:r>
  </w:p>
  <w:p w:rsidR="008A4910" w:rsidRDefault="008A4910">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3A3" w:rsidRDefault="00B833A3" w:rsidP="00F77505">
      <w:r>
        <w:separator/>
      </w:r>
    </w:p>
  </w:footnote>
  <w:footnote w:type="continuationSeparator" w:id="0">
    <w:p w:rsidR="00B833A3" w:rsidRDefault="00B833A3" w:rsidP="00F77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1D7"/>
    <w:multiLevelType w:val="hybridMultilevel"/>
    <w:tmpl w:val="65E46FBA"/>
    <w:lvl w:ilvl="0" w:tplc="A23E9F20">
      <w:start w:val="1"/>
      <w:numFmt w:val="taiwaneseCountingThousand"/>
      <w:lvlText w:val="%1、"/>
      <w:lvlJc w:val="left"/>
      <w:pPr>
        <w:tabs>
          <w:tab w:val="num" w:pos="3240"/>
        </w:tabs>
        <w:ind w:left="3240" w:hanging="720"/>
      </w:pPr>
      <w:rPr>
        <w:rFonts w:hint="eastAsia"/>
        <w:lang w:val="en-US"/>
      </w:rPr>
    </w:lvl>
    <w:lvl w:ilvl="1" w:tplc="04090019">
      <w:start w:val="1"/>
      <w:numFmt w:val="ideographTraditional"/>
      <w:lvlText w:val="%2、"/>
      <w:lvlJc w:val="left"/>
      <w:pPr>
        <w:tabs>
          <w:tab w:val="num" w:pos="3240"/>
        </w:tabs>
        <w:ind w:left="3240" w:hanging="480"/>
      </w:pPr>
    </w:lvl>
    <w:lvl w:ilvl="2" w:tplc="0B5AC9F6">
      <w:start w:val="1"/>
      <w:numFmt w:val="taiwaneseCountingThousand"/>
      <w:pStyle w:val="a"/>
      <w:lvlText w:val="(%3)"/>
      <w:lvlJc w:val="left"/>
      <w:pPr>
        <w:tabs>
          <w:tab w:val="num" w:pos="3240"/>
        </w:tabs>
        <w:ind w:left="3240" w:hanging="720"/>
      </w:pPr>
      <w:rPr>
        <w:rFonts w:hint="default"/>
        <w:b w:val="0"/>
      </w:rPr>
    </w:lvl>
    <w:lvl w:ilvl="3" w:tplc="0409000F" w:tentative="1">
      <w:start w:val="1"/>
      <w:numFmt w:val="decimal"/>
      <w:lvlText w:val="%4."/>
      <w:lvlJc w:val="left"/>
      <w:pPr>
        <w:tabs>
          <w:tab w:val="num" w:pos="4200"/>
        </w:tabs>
        <w:ind w:left="4200" w:hanging="480"/>
      </w:pPr>
    </w:lvl>
    <w:lvl w:ilvl="4" w:tplc="04090019" w:tentative="1">
      <w:start w:val="1"/>
      <w:numFmt w:val="ideographTraditional"/>
      <w:lvlText w:val="%5、"/>
      <w:lvlJc w:val="left"/>
      <w:pPr>
        <w:tabs>
          <w:tab w:val="num" w:pos="4680"/>
        </w:tabs>
        <w:ind w:left="4680" w:hanging="480"/>
      </w:pPr>
    </w:lvl>
    <w:lvl w:ilvl="5" w:tplc="0409001B" w:tentative="1">
      <w:start w:val="1"/>
      <w:numFmt w:val="lowerRoman"/>
      <w:lvlText w:val="%6."/>
      <w:lvlJc w:val="right"/>
      <w:pPr>
        <w:tabs>
          <w:tab w:val="num" w:pos="5160"/>
        </w:tabs>
        <w:ind w:left="5160" w:hanging="480"/>
      </w:pPr>
    </w:lvl>
    <w:lvl w:ilvl="6" w:tplc="0409000F" w:tentative="1">
      <w:start w:val="1"/>
      <w:numFmt w:val="decimal"/>
      <w:lvlText w:val="%7."/>
      <w:lvlJc w:val="left"/>
      <w:pPr>
        <w:tabs>
          <w:tab w:val="num" w:pos="5640"/>
        </w:tabs>
        <w:ind w:left="5640" w:hanging="480"/>
      </w:pPr>
    </w:lvl>
    <w:lvl w:ilvl="7" w:tplc="04090019" w:tentative="1">
      <w:start w:val="1"/>
      <w:numFmt w:val="ideographTraditional"/>
      <w:lvlText w:val="%8、"/>
      <w:lvlJc w:val="left"/>
      <w:pPr>
        <w:tabs>
          <w:tab w:val="num" w:pos="6120"/>
        </w:tabs>
        <w:ind w:left="6120" w:hanging="480"/>
      </w:pPr>
    </w:lvl>
    <w:lvl w:ilvl="8" w:tplc="0409001B" w:tentative="1">
      <w:start w:val="1"/>
      <w:numFmt w:val="lowerRoman"/>
      <w:lvlText w:val="%9."/>
      <w:lvlJc w:val="right"/>
      <w:pPr>
        <w:tabs>
          <w:tab w:val="num" w:pos="6600"/>
        </w:tabs>
        <w:ind w:left="6600" w:hanging="480"/>
      </w:pPr>
    </w:lvl>
  </w:abstractNum>
  <w:abstractNum w:abstractNumId="1">
    <w:nsid w:val="05DB6143"/>
    <w:multiLevelType w:val="hybridMultilevel"/>
    <w:tmpl w:val="17A6A836"/>
    <w:lvl w:ilvl="0" w:tplc="A240ED16">
      <w:start w:val="1"/>
      <w:numFmt w:val="bullet"/>
      <w:lvlText w:val=""/>
      <w:lvlJc w:val="left"/>
      <w:pPr>
        <w:tabs>
          <w:tab w:val="num" w:pos="720"/>
        </w:tabs>
        <w:ind w:left="720" w:hanging="360"/>
      </w:pPr>
      <w:rPr>
        <w:rFonts w:ascii="Wingdings" w:hAnsi="Wingdings" w:hint="default"/>
      </w:rPr>
    </w:lvl>
    <w:lvl w:ilvl="1" w:tplc="F6AE3C64" w:tentative="1">
      <w:start w:val="1"/>
      <w:numFmt w:val="bullet"/>
      <w:lvlText w:val=""/>
      <w:lvlJc w:val="left"/>
      <w:pPr>
        <w:tabs>
          <w:tab w:val="num" w:pos="1440"/>
        </w:tabs>
        <w:ind w:left="1440" w:hanging="360"/>
      </w:pPr>
      <w:rPr>
        <w:rFonts w:ascii="Wingdings" w:hAnsi="Wingdings" w:hint="default"/>
      </w:rPr>
    </w:lvl>
    <w:lvl w:ilvl="2" w:tplc="57EA0160" w:tentative="1">
      <w:start w:val="1"/>
      <w:numFmt w:val="bullet"/>
      <w:lvlText w:val=""/>
      <w:lvlJc w:val="left"/>
      <w:pPr>
        <w:tabs>
          <w:tab w:val="num" w:pos="2160"/>
        </w:tabs>
        <w:ind w:left="2160" w:hanging="360"/>
      </w:pPr>
      <w:rPr>
        <w:rFonts w:ascii="Wingdings" w:hAnsi="Wingdings" w:hint="default"/>
      </w:rPr>
    </w:lvl>
    <w:lvl w:ilvl="3" w:tplc="FE5814E4" w:tentative="1">
      <w:start w:val="1"/>
      <w:numFmt w:val="bullet"/>
      <w:lvlText w:val=""/>
      <w:lvlJc w:val="left"/>
      <w:pPr>
        <w:tabs>
          <w:tab w:val="num" w:pos="2880"/>
        </w:tabs>
        <w:ind w:left="2880" w:hanging="360"/>
      </w:pPr>
      <w:rPr>
        <w:rFonts w:ascii="Wingdings" w:hAnsi="Wingdings" w:hint="default"/>
      </w:rPr>
    </w:lvl>
    <w:lvl w:ilvl="4" w:tplc="B55612B4" w:tentative="1">
      <w:start w:val="1"/>
      <w:numFmt w:val="bullet"/>
      <w:lvlText w:val=""/>
      <w:lvlJc w:val="left"/>
      <w:pPr>
        <w:tabs>
          <w:tab w:val="num" w:pos="3600"/>
        </w:tabs>
        <w:ind w:left="3600" w:hanging="360"/>
      </w:pPr>
      <w:rPr>
        <w:rFonts w:ascii="Wingdings" w:hAnsi="Wingdings" w:hint="default"/>
      </w:rPr>
    </w:lvl>
    <w:lvl w:ilvl="5" w:tplc="F364F490" w:tentative="1">
      <w:start w:val="1"/>
      <w:numFmt w:val="bullet"/>
      <w:lvlText w:val=""/>
      <w:lvlJc w:val="left"/>
      <w:pPr>
        <w:tabs>
          <w:tab w:val="num" w:pos="4320"/>
        </w:tabs>
        <w:ind w:left="4320" w:hanging="360"/>
      </w:pPr>
      <w:rPr>
        <w:rFonts w:ascii="Wingdings" w:hAnsi="Wingdings" w:hint="default"/>
      </w:rPr>
    </w:lvl>
    <w:lvl w:ilvl="6" w:tplc="CDA84A12" w:tentative="1">
      <w:start w:val="1"/>
      <w:numFmt w:val="bullet"/>
      <w:lvlText w:val=""/>
      <w:lvlJc w:val="left"/>
      <w:pPr>
        <w:tabs>
          <w:tab w:val="num" w:pos="5040"/>
        </w:tabs>
        <w:ind w:left="5040" w:hanging="360"/>
      </w:pPr>
      <w:rPr>
        <w:rFonts w:ascii="Wingdings" w:hAnsi="Wingdings" w:hint="default"/>
      </w:rPr>
    </w:lvl>
    <w:lvl w:ilvl="7" w:tplc="19BEF43E" w:tentative="1">
      <w:start w:val="1"/>
      <w:numFmt w:val="bullet"/>
      <w:lvlText w:val=""/>
      <w:lvlJc w:val="left"/>
      <w:pPr>
        <w:tabs>
          <w:tab w:val="num" w:pos="5760"/>
        </w:tabs>
        <w:ind w:left="5760" w:hanging="360"/>
      </w:pPr>
      <w:rPr>
        <w:rFonts w:ascii="Wingdings" w:hAnsi="Wingdings" w:hint="default"/>
      </w:rPr>
    </w:lvl>
    <w:lvl w:ilvl="8" w:tplc="94121BEE" w:tentative="1">
      <w:start w:val="1"/>
      <w:numFmt w:val="bullet"/>
      <w:lvlText w:val=""/>
      <w:lvlJc w:val="left"/>
      <w:pPr>
        <w:tabs>
          <w:tab w:val="num" w:pos="6480"/>
        </w:tabs>
        <w:ind w:left="6480" w:hanging="360"/>
      </w:pPr>
      <w:rPr>
        <w:rFonts w:ascii="Wingdings" w:hAnsi="Wingdings" w:hint="default"/>
      </w:rPr>
    </w:lvl>
  </w:abstractNum>
  <w:abstractNum w:abstractNumId="2">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nsid w:val="19532EFC"/>
    <w:multiLevelType w:val="hybridMultilevel"/>
    <w:tmpl w:val="92BA8540"/>
    <w:lvl w:ilvl="0" w:tplc="1DFA4EBA">
      <w:start w:val="1"/>
      <w:numFmt w:val="decimal"/>
      <w:pStyle w:val="a1"/>
      <w:lvlText w:val="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C430E9"/>
    <w:multiLevelType w:val="hybridMultilevel"/>
    <w:tmpl w:val="C096C644"/>
    <w:lvl w:ilvl="0" w:tplc="71BE1E18">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nsid w:val="3DA533F3"/>
    <w:multiLevelType w:val="hybridMultilevel"/>
    <w:tmpl w:val="5F62A7CA"/>
    <w:lvl w:ilvl="0" w:tplc="8CF8A8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58259A5"/>
    <w:multiLevelType w:val="hybridMultilevel"/>
    <w:tmpl w:val="F7C02D9E"/>
    <w:lvl w:ilvl="0" w:tplc="A7D88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E7C39D4"/>
    <w:multiLevelType w:val="hybridMultilevel"/>
    <w:tmpl w:val="8FC60C4C"/>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5BC24F2"/>
    <w:multiLevelType w:val="hybridMultilevel"/>
    <w:tmpl w:val="538469A4"/>
    <w:lvl w:ilvl="0" w:tplc="397CA9BC">
      <w:start w:val="1"/>
      <w:numFmt w:val="bullet"/>
      <w:lvlText w:val=""/>
      <w:lvlJc w:val="left"/>
      <w:pPr>
        <w:tabs>
          <w:tab w:val="num" w:pos="720"/>
        </w:tabs>
        <w:ind w:left="720" w:hanging="360"/>
      </w:pPr>
      <w:rPr>
        <w:rFonts w:ascii="Wingdings" w:hAnsi="Wingdings" w:hint="default"/>
      </w:rPr>
    </w:lvl>
    <w:lvl w:ilvl="1" w:tplc="3C2CB7D6" w:tentative="1">
      <w:start w:val="1"/>
      <w:numFmt w:val="bullet"/>
      <w:lvlText w:val=""/>
      <w:lvlJc w:val="left"/>
      <w:pPr>
        <w:tabs>
          <w:tab w:val="num" w:pos="1440"/>
        </w:tabs>
        <w:ind w:left="1440" w:hanging="360"/>
      </w:pPr>
      <w:rPr>
        <w:rFonts w:ascii="Wingdings" w:hAnsi="Wingdings" w:hint="default"/>
      </w:rPr>
    </w:lvl>
    <w:lvl w:ilvl="2" w:tplc="3544FA2A" w:tentative="1">
      <w:start w:val="1"/>
      <w:numFmt w:val="bullet"/>
      <w:lvlText w:val=""/>
      <w:lvlJc w:val="left"/>
      <w:pPr>
        <w:tabs>
          <w:tab w:val="num" w:pos="2160"/>
        </w:tabs>
        <w:ind w:left="2160" w:hanging="360"/>
      </w:pPr>
      <w:rPr>
        <w:rFonts w:ascii="Wingdings" w:hAnsi="Wingdings" w:hint="default"/>
      </w:rPr>
    </w:lvl>
    <w:lvl w:ilvl="3" w:tplc="CCC63C78" w:tentative="1">
      <w:start w:val="1"/>
      <w:numFmt w:val="bullet"/>
      <w:lvlText w:val=""/>
      <w:lvlJc w:val="left"/>
      <w:pPr>
        <w:tabs>
          <w:tab w:val="num" w:pos="2880"/>
        </w:tabs>
        <w:ind w:left="2880" w:hanging="360"/>
      </w:pPr>
      <w:rPr>
        <w:rFonts w:ascii="Wingdings" w:hAnsi="Wingdings" w:hint="default"/>
      </w:rPr>
    </w:lvl>
    <w:lvl w:ilvl="4" w:tplc="4B9625C2" w:tentative="1">
      <w:start w:val="1"/>
      <w:numFmt w:val="bullet"/>
      <w:lvlText w:val=""/>
      <w:lvlJc w:val="left"/>
      <w:pPr>
        <w:tabs>
          <w:tab w:val="num" w:pos="3600"/>
        </w:tabs>
        <w:ind w:left="3600" w:hanging="360"/>
      </w:pPr>
      <w:rPr>
        <w:rFonts w:ascii="Wingdings" w:hAnsi="Wingdings" w:hint="default"/>
      </w:rPr>
    </w:lvl>
    <w:lvl w:ilvl="5" w:tplc="FA7AC96C" w:tentative="1">
      <w:start w:val="1"/>
      <w:numFmt w:val="bullet"/>
      <w:lvlText w:val=""/>
      <w:lvlJc w:val="left"/>
      <w:pPr>
        <w:tabs>
          <w:tab w:val="num" w:pos="4320"/>
        </w:tabs>
        <w:ind w:left="4320" w:hanging="360"/>
      </w:pPr>
      <w:rPr>
        <w:rFonts w:ascii="Wingdings" w:hAnsi="Wingdings" w:hint="default"/>
      </w:rPr>
    </w:lvl>
    <w:lvl w:ilvl="6" w:tplc="D77A0814" w:tentative="1">
      <w:start w:val="1"/>
      <w:numFmt w:val="bullet"/>
      <w:lvlText w:val=""/>
      <w:lvlJc w:val="left"/>
      <w:pPr>
        <w:tabs>
          <w:tab w:val="num" w:pos="5040"/>
        </w:tabs>
        <w:ind w:left="5040" w:hanging="360"/>
      </w:pPr>
      <w:rPr>
        <w:rFonts w:ascii="Wingdings" w:hAnsi="Wingdings" w:hint="default"/>
      </w:rPr>
    </w:lvl>
    <w:lvl w:ilvl="7" w:tplc="67B4C61A" w:tentative="1">
      <w:start w:val="1"/>
      <w:numFmt w:val="bullet"/>
      <w:lvlText w:val=""/>
      <w:lvlJc w:val="left"/>
      <w:pPr>
        <w:tabs>
          <w:tab w:val="num" w:pos="5760"/>
        </w:tabs>
        <w:ind w:left="5760" w:hanging="360"/>
      </w:pPr>
      <w:rPr>
        <w:rFonts w:ascii="Wingdings" w:hAnsi="Wingdings" w:hint="default"/>
      </w:rPr>
    </w:lvl>
    <w:lvl w:ilvl="8" w:tplc="6C3A70D0" w:tentative="1">
      <w:start w:val="1"/>
      <w:numFmt w:val="bullet"/>
      <w:lvlText w:val=""/>
      <w:lvlJc w:val="left"/>
      <w:pPr>
        <w:tabs>
          <w:tab w:val="num" w:pos="6480"/>
        </w:tabs>
        <w:ind w:left="6480" w:hanging="360"/>
      </w:pPr>
      <w:rPr>
        <w:rFonts w:ascii="Wingdings" w:hAnsi="Wingdings" w:hint="default"/>
      </w:rPr>
    </w:lvl>
  </w:abstractNum>
  <w:abstractNum w:abstractNumId="10">
    <w:nsid w:val="6B265D9E"/>
    <w:multiLevelType w:val="hybridMultilevel"/>
    <w:tmpl w:val="73D8AF06"/>
    <w:lvl w:ilvl="0" w:tplc="0409000F">
      <w:start w:val="1"/>
      <w:numFmt w:val="decimal"/>
      <w:lvlText w:val="%1."/>
      <w:lvlJc w:val="left"/>
      <w:pPr>
        <w:tabs>
          <w:tab w:val="num" w:pos="720"/>
        </w:tabs>
        <w:ind w:left="72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9"/>
  </w:num>
  <w:num w:numId="10">
    <w:abstractNumId w:val="1"/>
  </w:num>
  <w:num w:numId="11">
    <w:abstractNumId w:val="10"/>
  </w:num>
  <w:num w:numId="12">
    <w:abstractNumId w:val="8"/>
  </w:num>
  <w:num w:numId="13">
    <w:abstractNumId w:val="7"/>
  </w:num>
  <w:num w:numId="14">
    <w:abstractNumId w:val="4"/>
  </w:num>
  <w:num w:numId="15">
    <w:abstractNumId w:val="4"/>
  </w:num>
  <w:num w:numId="16">
    <w:abstractNumId w:val="4"/>
  </w:num>
  <w:num w:numId="17">
    <w:abstractNumId w:val="4"/>
  </w:num>
  <w:num w:numId="18">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11468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E5261"/>
    <w:rsid w:val="00003112"/>
    <w:rsid w:val="0000448C"/>
    <w:rsid w:val="00011CE0"/>
    <w:rsid w:val="0002643F"/>
    <w:rsid w:val="00027086"/>
    <w:rsid w:val="00033727"/>
    <w:rsid w:val="00053AC5"/>
    <w:rsid w:val="000618AF"/>
    <w:rsid w:val="00083C9B"/>
    <w:rsid w:val="000846BA"/>
    <w:rsid w:val="000A4CA6"/>
    <w:rsid w:val="000B4A12"/>
    <w:rsid w:val="000B65C1"/>
    <w:rsid w:val="000C6EF8"/>
    <w:rsid w:val="000F19F2"/>
    <w:rsid w:val="0011494F"/>
    <w:rsid w:val="00117BF6"/>
    <w:rsid w:val="00134D7B"/>
    <w:rsid w:val="00134E94"/>
    <w:rsid w:val="00136DAB"/>
    <w:rsid w:val="001539EA"/>
    <w:rsid w:val="00154160"/>
    <w:rsid w:val="00155B70"/>
    <w:rsid w:val="00162DD6"/>
    <w:rsid w:val="00163AC7"/>
    <w:rsid w:val="0016725E"/>
    <w:rsid w:val="00171277"/>
    <w:rsid w:val="00171BE2"/>
    <w:rsid w:val="00191F16"/>
    <w:rsid w:val="001D0FE0"/>
    <w:rsid w:val="001D42B9"/>
    <w:rsid w:val="001E7863"/>
    <w:rsid w:val="001F1792"/>
    <w:rsid w:val="0021052B"/>
    <w:rsid w:val="00215D5A"/>
    <w:rsid w:val="00224DE0"/>
    <w:rsid w:val="00233027"/>
    <w:rsid w:val="00233ACA"/>
    <w:rsid w:val="00276269"/>
    <w:rsid w:val="00277656"/>
    <w:rsid w:val="00283D1A"/>
    <w:rsid w:val="002852C8"/>
    <w:rsid w:val="00295C63"/>
    <w:rsid w:val="002A39C7"/>
    <w:rsid w:val="002A5CCB"/>
    <w:rsid w:val="002E5261"/>
    <w:rsid w:val="00302E29"/>
    <w:rsid w:val="0032189D"/>
    <w:rsid w:val="00332B9A"/>
    <w:rsid w:val="0033342B"/>
    <w:rsid w:val="00333F1A"/>
    <w:rsid w:val="00334862"/>
    <w:rsid w:val="00337FE3"/>
    <w:rsid w:val="003552C5"/>
    <w:rsid w:val="00362C13"/>
    <w:rsid w:val="00385967"/>
    <w:rsid w:val="003931D1"/>
    <w:rsid w:val="003978F1"/>
    <w:rsid w:val="003B3B29"/>
    <w:rsid w:val="003B4B98"/>
    <w:rsid w:val="003C767A"/>
    <w:rsid w:val="003E4550"/>
    <w:rsid w:val="003F46B7"/>
    <w:rsid w:val="00404168"/>
    <w:rsid w:val="004053EB"/>
    <w:rsid w:val="00407BBB"/>
    <w:rsid w:val="00413905"/>
    <w:rsid w:val="00426E7C"/>
    <w:rsid w:val="0043248C"/>
    <w:rsid w:val="0045141D"/>
    <w:rsid w:val="00477498"/>
    <w:rsid w:val="0049102E"/>
    <w:rsid w:val="004952D9"/>
    <w:rsid w:val="004B135A"/>
    <w:rsid w:val="004C3C89"/>
    <w:rsid w:val="004D5C25"/>
    <w:rsid w:val="004D613C"/>
    <w:rsid w:val="00504C74"/>
    <w:rsid w:val="00521718"/>
    <w:rsid w:val="00526B3D"/>
    <w:rsid w:val="00532C48"/>
    <w:rsid w:val="00536F4F"/>
    <w:rsid w:val="00546734"/>
    <w:rsid w:val="00553F69"/>
    <w:rsid w:val="00557134"/>
    <w:rsid w:val="00560A63"/>
    <w:rsid w:val="0056516B"/>
    <w:rsid w:val="005673DB"/>
    <w:rsid w:val="00571D65"/>
    <w:rsid w:val="00572911"/>
    <w:rsid w:val="005922CA"/>
    <w:rsid w:val="005A6476"/>
    <w:rsid w:val="005E13F3"/>
    <w:rsid w:val="006116CD"/>
    <w:rsid w:val="0061719E"/>
    <w:rsid w:val="00623D8A"/>
    <w:rsid w:val="00624250"/>
    <w:rsid w:val="00633843"/>
    <w:rsid w:val="00643639"/>
    <w:rsid w:val="00645A0F"/>
    <w:rsid w:val="00652B0F"/>
    <w:rsid w:val="006605A5"/>
    <w:rsid w:val="00680206"/>
    <w:rsid w:val="00685E05"/>
    <w:rsid w:val="006928E2"/>
    <w:rsid w:val="00692EAC"/>
    <w:rsid w:val="00696FAD"/>
    <w:rsid w:val="006A6A58"/>
    <w:rsid w:val="006E59CE"/>
    <w:rsid w:val="006F4607"/>
    <w:rsid w:val="00707E96"/>
    <w:rsid w:val="00711B51"/>
    <w:rsid w:val="007127CF"/>
    <w:rsid w:val="0071516D"/>
    <w:rsid w:val="00716FC7"/>
    <w:rsid w:val="00722008"/>
    <w:rsid w:val="00725CEC"/>
    <w:rsid w:val="0073019F"/>
    <w:rsid w:val="007430BA"/>
    <w:rsid w:val="00745C63"/>
    <w:rsid w:val="0075491B"/>
    <w:rsid w:val="007624BD"/>
    <w:rsid w:val="00767A02"/>
    <w:rsid w:val="00770E4E"/>
    <w:rsid w:val="007741BB"/>
    <w:rsid w:val="007809D4"/>
    <w:rsid w:val="00784928"/>
    <w:rsid w:val="0078607C"/>
    <w:rsid w:val="007A4A21"/>
    <w:rsid w:val="007B4710"/>
    <w:rsid w:val="007C206B"/>
    <w:rsid w:val="007F48C3"/>
    <w:rsid w:val="008067BA"/>
    <w:rsid w:val="00821392"/>
    <w:rsid w:val="008222B1"/>
    <w:rsid w:val="00826FB5"/>
    <w:rsid w:val="00851745"/>
    <w:rsid w:val="00852A32"/>
    <w:rsid w:val="008619A9"/>
    <w:rsid w:val="00877E11"/>
    <w:rsid w:val="00880F16"/>
    <w:rsid w:val="0089320F"/>
    <w:rsid w:val="008A4910"/>
    <w:rsid w:val="008D687C"/>
    <w:rsid w:val="008E5A53"/>
    <w:rsid w:val="008F5C98"/>
    <w:rsid w:val="008F7350"/>
    <w:rsid w:val="009116E1"/>
    <w:rsid w:val="00914210"/>
    <w:rsid w:val="00924A8B"/>
    <w:rsid w:val="009354F1"/>
    <w:rsid w:val="00935790"/>
    <w:rsid w:val="009377BE"/>
    <w:rsid w:val="00951646"/>
    <w:rsid w:val="00952310"/>
    <w:rsid w:val="00966775"/>
    <w:rsid w:val="009778A7"/>
    <w:rsid w:val="009A6B97"/>
    <w:rsid w:val="009E2334"/>
    <w:rsid w:val="009F6C96"/>
    <w:rsid w:val="00A06B11"/>
    <w:rsid w:val="00A1504A"/>
    <w:rsid w:val="00A207AB"/>
    <w:rsid w:val="00A35D6C"/>
    <w:rsid w:val="00A3609B"/>
    <w:rsid w:val="00A848AE"/>
    <w:rsid w:val="00A91E37"/>
    <w:rsid w:val="00AD103B"/>
    <w:rsid w:val="00B02D44"/>
    <w:rsid w:val="00B25A17"/>
    <w:rsid w:val="00B30155"/>
    <w:rsid w:val="00B30B55"/>
    <w:rsid w:val="00B34457"/>
    <w:rsid w:val="00B47230"/>
    <w:rsid w:val="00B47299"/>
    <w:rsid w:val="00B5792D"/>
    <w:rsid w:val="00B7432C"/>
    <w:rsid w:val="00B833A3"/>
    <w:rsid w:val="00B85955"/>
    <w:rsid w:val="00B96E55"/>
    <w:rsid w:val="00BA30C8"/>
    <w:rsid w:val="00BA5355"/>
    <w:rsid w:val="00BC6267"/>
    <w:rsid w:val="00BD6C12"/>
    <w:rsid w:val="00BE08FE"/>
    <w:rsid w:val="00C115E5"/>
    <w:rsid w:val="00C11A0D"/>
    <w:rsid w:val="00C352F9"/>
    <w:rsid w:val="00C43638"/>
    <w:rsid w:val="00C574DB"/>
    <w:rsid w:val="00C61DDD"/>
    <w:rsid w:val="00C6240E"/>
    <w:rsid w:val="00C6618D"/>
    <w:rsid w:val="00C73136"/>
    <w:rsid w:val="00C75376"/>
    <w:rsid w:val="00C828FF"/>
    <w:rsid w:val="00C915E8"/>
    <w:rsid w:val="00C95301"/>
    <w:rsid w:val="00CA3BCB"/>
    <w:rsid w:val="00CA3E46"/>
    <w:rsid w:val="00CB17C4"/>
    <w:rsid w:val="00CE2053"/>
    <w:rsid w:val="00D00C28"/>
    <w:rsid w:val="00D01AD2"/>
    <w:rsid w:val="00D15015"/>
    <w:rsid w:val="00D46CC3"/>
    <w:rsid w:val="00D500B8"/>
    <w:rsid w:val="00D5140F"/>
    <w:rsid w:val="00D63AEC"/>
    <w:rsid w:val="00D749D8"/>
    <w:rsid w:val="00DA43CC"/>
    <w:rsid w:val="00DC2BF1"/>
    <w:rsid w:val="00DD08B4"/>
    <w:rsid w:val="00DD43FF"/>
    <w:rsid w:val="00DE71D8"/>
    <w:rsid w:val="00E21E8E"/>
    <w:rsid w:val="00E410BD"/>
    <w:rsid w:val="00E51B85"/>
    <w:rsid w:val="00E60F2C"/>
    <w:rsid w:val="00E851C5"/>
    <w:rsid w:val="00E90848"/>
    <w:rsid w:val="00E9381D"/>
    <w:rsid w:val="00EA515E"/>
    <w:rsid w:val="00EB548C"/>
    <w:rsid w:val="00EB563E"/>
    <w:rsid w:val="00EB631B"/>
    <w:rsid w:val="00ED722D"/>
    <w:rsid w:val="00EE0A82"/>
    <w:rsid w:val="00EE618D"/>
    <w:rsid w:val="00EF4312"/>
    <w:rsid w:val="00EF615B"/>
    <w:rsid w:val="00F1614F"/>
    <w:rsid w:val="00F205D5"/>
    <w:rsid w:val="00F20E45"/>
    <w:rsid w:val="00F23B72"/>
    <w:rsid w:val="00F50630"/>
    <w:rsid w:val="00F52A42"/>
    <w:rsid w:val="00F542F8"/>
    <w:rsid w:val="00F62A42"/>
    <w:rsid w:val="00F65E68"/>
    <w:rsid w:val="00F74708"/>
    <w:rsid w:val="00F812AA"/>
    <w:rsid w:val="00F82FA0"/>
    <w:rsid w:val="00FB15E9"/>
    <w:rsid w:val="00FB194E"/>
    <w:rsid w:val="00FB34C8"/>
    <w:rsid w:val="00FB3840"/>
    <w:rsid w:val="00FB7159"/>
    <w:rsid w:val="00FD0321"/>
    <w:rsid w:val="00FD791F"/>
    <w:rsid w:val="00FF3C17"/>
    <w:rsid w:val="00FF74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A4910"/>
    <w:pPr>
      <w:widowControl w:val="0"/>
    </w:pPr>
    <w:rPr>
      <w:rFonts w:eastAsia="標楷體"/>
      <w:kern w:val="2"/>
      <w:sz w:val="32"/>
    </w:rPr>
  </w:style>
  <w:style w:type="paragraph" w:styleId="1">
    <w:name w:val="heading 1"/>
    <w:basedOn w:val="a2"/>
    <w:link w:val="10"/>
    <w:uiPriority w:val="9"/>
    <w:qFormat/>
    <w:rsid w:val="008A4910"/>
    <w:pPr>
      <w:numPr>
        <w:numId w:val="1"/>
      </w:numPr>
      <w:kinsoku w:val="0"/>
      <w:jc w:val="both"/>
      <w:outlineLvl w:val="0"/>
    </w:pPr>
    <w:rPr>
      <w:rFonts w:ascii="標楷體" w:hAnsi="Arial"/>
      <w:bCs/>
      <w:kern w:val="0"/>
      <w:szCs w:val="52"/>
    </w:rPr>
  </w:style>
  <w:style w:type="paragraph" w:styleId="2">
    <w:name w:val="heading 2"/>
    <w:basedOn w:val="a2"/>
    <w:link w:val="20"/>
    <w:uiPriority w:val="9"/>
    <w:qFormat/>
    <w:rsid w:val="008A4910"/>
    <w:pPr>
      <w:numPr>
        <w:ilvl w:val="1"/>
        <w:numId w:val="1"/>
      </w:numPr>
      <w:jc w:val="both"/>
      <w:outlineLvl w:val="1"/>
    </w:pPr>
    <w:rPr>
      <w:rFonts w:ascii="標楷體" w:hAnsi="Arial"/>
      <w:bCs/>
      <w:kern w:val="0"/>
      <w:szCs w:val="48"/>
    </w:rPr>
  </w:style>
  <w:style w:type="paragraph" w:styleId="3">
    <w:name w:val="heading 3"/>
    <w:basedOn w:val="a2"/>
    <w:link w:val="30"/>
    <w:uiPriority w:val="9"/>
    <w:qFormat/>
    <w:rsid w:val="008A4910"/>
    <w:pPr>
      <w:numPr>
        <w:ilvl w:val="2"/>
        <w:numId w:val="1"/>
      </w:numPr>
      <w:jc w:val="both"/>
      <w:outlineLvl w:val="2"/>
    </w:pPr>
    <w:rPr>
      <w:rFonts w:ascii="標楷體" w:hAnsi="Arial"/>
      <w:bCs/>
      <w:kern w:val="0"/>
      <w:szCs w:val="36"/>
    </w:rPr>
  </w:style>
  <w:style w:type="paragraph" w:styleId="4">
    <w:name w:val="heading 4"/>
    <w:aliases w:val="一"/>
    <w:basedOn w:val="a2"/>
    <w:link w:val="40"/>
    <w:uiPriority w:val="9"/>
    <w:qFormat/>
    <w:rsid w:val="008A4910"/>
    <w:pPr>
      <w:numPr>
        <w:ilvl w:val="3"/>
        <w:numId w:val="1"/>
      </w:numPr>
      <w:jc w:val="both"/>
      <w:outlineLvl w:val="3"/>
    </w:pPr>
    <w:rPr>
      <w:rFonts w:ascii="標楷體" w:hAnsi="Arial"/>
      <w:szCs w:val="36"/>
    </w:rPr>
  </w:style>
  <w:style w:type="paragraph" w:styleId="5">
    <w:name w:val="heading 5"/>
    <w:aliases w:val="(一),標題 5 字元"/>
    <w:basedOn w:val="a2"/>
    <w:uiPriority w:val="9"/>
    <w:qFormat/>
    <w:rsid w:val="008A4910"/>
    <w:pPr>
      <w:numPr>
        <w:ilvl w:val="4"/>
        <w:numId w:val="1"/>
      </w:numPr>
      <w:jc w:val="both"/>
      <w:outlineLvl w:val="4"/>
    </w:pPr>
    <w:rPr>
      <w:rFonts w:ascii="標楷體" w:hAnsi="Arial"/>
      <w:bCs/>
      <w:szCs w:val="36"/>
    </w:rPr>
  </w:style>
  <w:style w:type="paragraph" w:styleId="6">
    <w:name w:val="heading 6"/>
    <w:aliases w:val="1"/>
    <w:basedOn w:val="a2"/>
    <w:link w:val="60"/>
    <w:uiPriority w:val="9"/>
    <w:qFormat/>
    <w:rsid w:val="008A4910"/>
    <w:pPr>
      <w:numPr>
        <w:ilvl w:val="5"/>
        <w:numId w:val="1"/>
      </w:numPr>
      <w:tabs>
        <w:tab w:val="left" w:pos="2094"/>
      </w:tabs>
      <w:jc w:val="both"/>
      <w:outlineLvl w:val="5"/>
    </w:pPr>
    <w:rPr>
      <w:rFonts w:ascii="標楷體" w:hAnsi="Arial"/>
      <w:szCs w:val="36"/>
    </w:rPr>
  </w:style>
  <w:style w:type="paragraph" w:styleId="7">
    <w:name w:val="heading 7"/>
    <w:aliases w:val="(1)"/>
    <w:basedOn w:val="a2"/>
    <w:link w:val="70"/>
    <w:uiPriority w:val="9"/>
    <w:qFormat/>
    <w:rsid w:val="008A4910"/>
    <w:pPr>
      <w:numPr>
        <w:ilvl w:val="6"/>
        <w:numId w:val="1"/>
      </w:numPr>
      <w:jc w:val="both"/>
      <w:outlineLvl w:val="6"/>
    </w:pPr>
    <w:rPr>
      <w:rFonts w:ascii="標楷體" w:hAnsi="Arial"/>
      <w:bCs/>
      <w:szCs w:val="36"/>
    </w:rPr>
  </w:style>
  <w:style w:type="paragraph" w:styleId="8">
    <w:name w:val="heading 8"/>
    <w:basedOn w:val="a2"/>
    <w:link w:val="80"/>
    <w:uiPriority w:val="9"/>
    <w:qFormat/>
    <w:rsid w:val="008A4910"/>
    <w:pPr>
      <w:numPr>
        <w:ilvl w:val="7"/>
        <w:numId w:val="1"/>
      </w:numPr>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31">
    <w:name w:val="段落樣式3"/>
    <w:basedOn w:val="21"/>
    <w:rsid w:val="008A4910"/>
    <w:pPr>
      <w:ind w:leftChars="400" w:left="400"/>
    </w:pPr>
  </w:style>
  <w:style w:type="paragraph" w:customStyle="1" w:styleId="21">
    <w:name w:val="段落樣式2"/>
    <w:basedOn w:val="a2"/>
    <w:rsid w:val="008A4910"/>
    <w:pPr>
      <w:tabs>
        <w:tab w:val="left" w:pos="567"/>
      </w:tabs>
      <w:ind w:leftChars="300" w:left="300" w:firstLineChars="200" w:firstLine="200"/>
      <w:jc w:val="both"/>
    </w:pPr>
    <w:rPr>
      <w:rFonts w:ascii="標楷體"/>
      <w:kern w:val="0"/>
    </w:rPr>
  </w:style>
  <w:style w:type="paragraph" w:customStyle="1" w:styleId="41">
    <w:name w:val="段落樣式4"/>
    <w:basedOn w:val="31"/>
    <w:rsid w:val="008A4910"/>
    <w:pPr>
      <w:ind w:leftChars="500" w:left="500"/>
    </w:pPr>
  </w:style>
  <w:style w:type="paragraph" w:customStyle="1" w:styleId="50">
    <w:name w:val="段落樣式5"/>
    <w:basedOn w:val="41"/>
    <w:rsid w:val="008A4910"/>
    <w:pPr>
      <w:ind w:leftChars="600" w:left="600"/>
    </w:pPr>
  </w:style>
  <w:style w:type="paragraph" w:customStyle="1" w:styleId="61">
    <w:name w:val="段落樣式6"/>
    <w:basedOn w:val="50"/>
    <w:rsid w:val="008A4910"/>
    <w:pPr>
      <w:ind w:leftChars="700" w:left="700"/>
    </w:pPr>
  </w:style>
  <w:style w:type="paragraph" w:customStyle="1" w:styleId="71">
    <w:name w:val="段落樣式7"/>
    <w:basedOn w:val="61"/>
    <w:rsid w:val="008A4910"/>
  </w:style>
  <w:style w:type="paragraph" w:customStyle="1" w:styleId="81">
    <w:name w:val="段落樣式8"/>
    <w:basedOn w:val="71"/>
    <w:rsid w:val="008A4910"/>
    <w:pPr>
      <w:ind w:leftChars="800" w:left="800"/>
    </w:pPr>
  </w:style>
  <w:style w:type="paragraph" w:styleId="a6">
    <w:name w:val="Signature"/>
    <w:basedOn w:val="a2"/>
    <w:semiHidden/>
    <w:rsid w:val="008A4910"/>
    <w:pPr>
      <w:spacing w:before="720" w:after="720"/>
      <w:ind w:left="7371"/>
    </w:pPr>
    <w:rPr>
      <w:rFonts w:ascii="標楷體"/>
      <w:b/>
      <w:snapToGrid w:val="0"/>
      <w:spacing w:val="10"/>
      <w:sz w:val="36"/>
    </w:rPr>
  </w:style>
  <w:style w:type="paragraph" w:styleId="a7">
    <w:name w:val="endnote text"/>
    <w:basedOn w:val="a2"/>
    <w:semiHidden/>
    <w:rsid w:val="008A4910"/>
    <w:pPr>
      <w:spacing w:before="240"/>
      <w:ind w:left="1021" w:hanging="1021"/>
      <w:jc w:val="both"/>
    </w:pPr>
    <w:rPr>
      <w:rFonts w:ascii="標楷體"/>
      <w:snapToGrid w:val="0"/>
      <w:spacing w:val="10"/>
    </w:rPr>
  </w:style>
  <w:style w:type="character" w:styleId="a8">
    <w:name w:val="page number"/>
    <w:basedOn w:val="a3"/>
    <w:rsid w:val="008A4910"/>
    <w:rPr>
      <w:rFonts w:ascii="標楷體" w:eastAsia="標楷體"/>
      <w:sz w:val="20"/>
    </w:rPr>
  </w:style>
  <w:style w:type="paragraph" w:styleId="11">
    <w:name w:val="toc 1"/>
    <w:basedOn w:val="a2"/>
    <w:next w:val="a2"/>
    <w:uiPriority w:val="39"/>
    <w:rsid w:val="008A4910"/>
    <w:pPr>
      <w:ind w:left="200" w:hangingChars="200" w:hanging="200"/>
      <w:jc w:val="both"/>
    </w:pPr>
    <w:rPr>
      <w:rFonts w:ascii="標楷體"/>
    </w:rPr>
  </w:style>
  <w:style w:type="paragraph" w:styleId="22">
    <w:name w:val="toc 2"/>
    <w:basedOn w:val="a2"/>
    <w:next w:val="a2"/>
    <w:autoRedefine/>
    <w:uiPriority w:val="39"/>
    <w:rsid w:val="008A4910"/>
    <w:pPr>
      <w:ind w:leftChars="100" w:left="300" w:hangingChars="200" w:hanging="200"/>
      <w:jc w:val="both"/>
    </w:pPr>
    <w:rPr>
      <w:rFonts w:ascii="標楷體"/>
    </w:rPr>
  </w:style>
  <w:style w:type="paragraph" w:styleId="32">
    <w:name w:val="toc 3"/>
    <w:basedOn w:val="a2"/>
    <w:next w:val="a2"/>
    <w:rsid w:val="008A4910"/>
    <w:pPr>
      <w:ind w:leftChars="200" w:left="400" w:hangingChars="200" w:hanging="200"/>
      <w:jc w:val="both"/>
    </w:pPr>
    <w:rPr>
      <w:rFonts w:ascii="標楷體"/>
      <w:noProof/>
    </w:rPr>
  </w:style>
  <w:style w:type="paragraph" w:styleId="42">
    <w:name w:val="toc 4"/>
    <w:basedOn w:val="a2"/>
    <w:next w:val="a2"/>
    <w:rsid w:val="008A4910"/>
    <w:pPr>
      <w:kinsoku w:val="0"/>
      <w:ind w:leftChars="300" w:left="500" w:hangingChars="200" w:hanging="200"/>
      <w:jc w:val="both"/>
    </w:pPr>
    <w:rPr>
      <w:rFonts w:ascii="標楷體"/>
    </w:rPr>
  </w:style>
  <w:style w:type="paragraph" w:styleId="51">
    <w:name w:val="toc 5"/>
    <w:basedOn w:val="a2"/>
    <w:next w:val="a2"/>
    <w:autoRedefine/>
    <w:rsid w:val="008A4910"/>
    <w:pPr>
      <w:kinsoku w:val="0"/>
      <w:ind w:leftChars="400" w:left="600" w:hangingChars="200" w:hanging="200"/>
      <w:jc w:val="both"/>
    </w:pPr>
    <w:rPr>
      <w:rFonts w:ascii="標楷體"/>
    </w:rPr>
  </w:style>
  <w:style w:type="paragraph" w:styleId="62">
    <w:name w:val="toc 6"/>
    <w:basedOn w:val="a2"/>
    <w:next w:val="a2"/>
    <w:autoRedefine/>
    <w:rsid w:val="008A4910"/>
    <w:pPr>
      <w:ind w:leftChars="500" w:left="700" w:hangingChars="200" w:hanging="200"/>
    </w:pPr>
    <w:rPr>
      <w:rFonts w:ascii="標楷體"/>
    </w:rPr>
  </w:style>
  <w:style w:type="paragraph" w:styleId="72">
    <w:name w:val="toc 7"/>
    <w:basedOn w:val="a2"/>
    <w:next w:val="a2"/>
    <w:autoRedefine/>
    <w:rsid w:val="008A4910"/>
    <w:pPr>
      <w:ind w:leftChars="600" w:left="700" w:hangingChars="100" w:hanging="100"/>
    </w:pPr>
    <w:rPr>
      <w:rFonts w:ascii="標楷體"/>
    </w:rPr>
  </w:style>
  <w:style w:type="paragraph" w:styleId="82">
    <w:name w:val="toc 8"/>
    <w:basedOn w:val="a2"/>
    <w:next w:val="a2"/>
    <w:autoRedefine/>
    <w:rsid w:val="008A4910"/>
    <w:pPr>
      <w:ind w:leftChars="700" w:left="2792" w:hangingChars="100" w:hanging="349"/>
    </w:pPr>
    <w:rPr>
      <w:rFonts w:ascii="標楷體"/>
    </w:rPr>
  </w:style>
  <w:style w:type="paragraph" w:styleId="9">
    <w:name w:val="toc 9"/>
    <w:basedOn w:val="a2"/>
    <w:next w:val="a2"/>
    <w:autoRedefine/>
    <w:rsid w:val="008A4910"/>
    <w:pPr>
      <w:ind w:leftChars="1600" w:left="3840"/>
    </w:pPr>
  </w:style>
  <w:style w:type="character" w:styleId="a9">
    <w:name w:val="Hyperlink"/>
    <w:basedOn w:val="a3"/>
    <w:uiPriority w:val="99"/>
    <w:rsid w:val="008A4910"/>
    <w:rPr>
      <w:color w:val="0000FF"/>
      <w:u w:val="single"/>
    </w:rPr>
  </w:style>
  <w:style w:type="paragraph" w:customStyle="1" w:styleId="12">
    <w:name w:val="段落樣式1"/>
    <w:basedOn w:val="a2"/>
    <w:rsid w:val="008A4910"/>
    <w:pPr>
      <w:tabs>
        <w:tab w:val="left" w:pos="567"/>
      </w:tabs>
      <w:kinsoku w:val="0"/>
      <w:ind w:leftChars="200" w:left="200" w:firstLineChars="200" w:firstLine="200"/>
      <w:jc w:val="both"/>
    </w:pPr>
    <w:rPr>
      <w:rFonts w:ascii="標楷體"/>
      <w:kern w:val="0"/>
    </w:rPr>
  </w:style>
  <w:style w:type="paragraph" w:customStyle="1" w:styleId="0">
    <w:name w:val="段落樣式0"/>
    <w:basedOn w:val="21"/>
    <w:rsid w:val="008A4910"/>
    <w:pPr>
      <w:ind w:leftChars="200" w:left="200" w:firstLineChars="0" w:firstLine="0"/>
    </w:pPr>
  </w:style>
  <w:style w:type="paragraph" w:styleId="aa">
    <w:name w:val="header"/>
    <w:basedOn w:val="a2"/>
    <w:link w:val="ab"/>
    <w:rsid w:val="008A4910"/>
    <w:pPr>
      <w:tabs>
        <w:tab w:val="center" w:pos="4153"/>
        <w:tab w:val="right" w:pos="8306"/>
      </w:tabs>
      <w:snapToGrid w:val="0"/>
    </w:pPr>
    <w:rPr>
      <w:sz w:val="20"/>
    </w:rPr>
  </w:style>
  <w:style w:type="paragraph" w:styleId="ac">
    <w:name w:val="footer"/>
    <w:basedOn w:val="a2"/>
    <w:link w:val="ad"/>
    <w:rsid w:val="008A4910"/>
    <w:pPr>
      <w:tabs>
        <w:tab w:val="center" w:pos="4153"/>
        <w:tab w:val="right" w:pos="8306"/>
      </w:tabs>
      <w:snapToGrid w:val="0"/>
    </w:pPr>
    <w:rPr>
      <w:sz w:val="20"/>
    </w:rPr>
  </w:style>
  <w:style w:type="paragraph" w:customStyle="1" w:styleId="ae">
    <w:name w:val="簽名日期"/>
    <w:basedOn w:val="a2"/>
    <w:rsid w:val="008A4910"/>
    <w:pPr>
      <w:kinsoku w:val="0"/>
      <w:jc w:val="distribute"/>
    </w:pPr>
    <w:rPr>
      <w:kern w:val="0"/>
    </w:rPr>
  </w:style>
  <w:style w:type="paragraph" w:customStyle="1" w:styleId="af">
    <w:name w:val="附件"/>
    <w:basedOn w:val="a7"/>
    <w:rsid w:val="002E5261"/>
    <w:pPr>
      <w:kinsoku w:val="0"/>
      <w:spacing w:before="0"/>
      <w:ind w:left="1047" w:hangingChars="300" w:hanging="1047"/>
    </w:pPr>
    <w:rPr>
      <w:snapToGrid/>
      <w:spacing w:val="0"/>
      <w:kern w:val="0"/>
    </w:rPr>
  </w:style>
  <w:style w:type="paragraph" w:customStyle="1" w:styleId="a1">
    <w:name w:val="表樣式"/>
    <w:basedOn w:val="a2"/>
    <w:next w:val="a2"/>
    <w:rsid w:val="002E5261"/>
    <w:pPr>
      <w:numPr>
        <w:numId w:val="2"/>
      </w:numPr>
      <w:jc w:val="both"/>
    </w:pPr>
    <w:rPr>
      <w:rFonts w:ascii="標楷體"/>
      <w:kern w:val="0"/>
    </w:rPr>
  </w:style>
  <w:style w:type="paragraph" w:styleId="af0">
    <w:name w:val="Body Text Indent"/>
    <w:basedOn w:val="a2"/>
    <w:link w:val="af1"/>
    <w:semiHidden/>
    <w:rsid w:val="002E5261"/>
    <w:pPr>
      <w:ind w:left="698" w:hangingChars="200" w:hanging="698"/>
    </w:pPr>
  </w:style>
  <w:style w:type="character" w:customStyle="1" w:styleId="af1">
    <w:name w:val="本文縮排 字元"/>
    <w:basedOn w:val="a3"/>
    <w:link w:val="af0"/>
    <w:semiHidden/>
    <w:rsid w:val="002E5261"/>
    <w:rPr>
      <w:rFonts w:eastAsia="標楷體"/>
      <w:kern w:val="2"/>
      <w:sz w:val="32"/>
    </w:rPr>
  </w:style>
  <w:style w:type="paragraph" w:customStyle="1" w:styleId="af2">
    <w:name w:val="調查報告"/>
    <w:basedOn w:val="a7"/>
    <w:rsid w:val="002E5261"/>
    <w:pPr>
      <w:kinsoku w:val="0"/>
      <w:spacing w:before="0"/>
      <w:ind w:left="1701" w:firstLine="0"/>
    </w:pPr>
    <w:rPr>
      <w:b/>
      <w:snapToGrid/>
      <w:spacing w:val="200"/>
      <w:kern w:val="0"/>
      <w:sz w:val="36"/>
    </w:rPr>
  </w:style>
  <w:style w:type="character" w:customStyle="1" w:styleId="20">
    <w:name w:val="標題 2 字元"/>
    <w:basedOn w:val="a3"/>
    <w:link w:val="2"/>
    <w:rsid w:val="002E5261"/>
    <w:rPr>
      <w:rFonts w:ascii="標楷體" w:eastAsia="標楷體" w:hAnsi="Arial"/>
      <w:bCs/>
      <w:sz w:val="32"/>
      <w:szCs w:val="48"/>
    </w:rPr>
  </w:style>
  <w:style w:type="paragraph" w:customStyle="1" w:styleId="a0">
    <w:name w:val="圖樣式"/>
    <w:basedOn w:val="a2"/>
    <w:next w:val="a2"/>
    <w:rsid w:val="002E5261"/>
    <w:pPr>
      <w:numPr>
        <w:numId w:val="3"/>
      </w:numPr>
      <w:tabs>
        <w:tab w:val="clear" w:pos="1440"/>
      </w:tabs>
      <w:ind w:left="400" w:hangingChars="400" w:hanging="400"/>
      <w:jc w:val="both"/>
    </w:pPr>
    <w:rPr>
      <w:rFonts w:ascii="標楷體"/>
    </w:rPr>
  </w:style>
  <w:style w:type="paragraph" w:styleId="af3">
    <w:name w:val="table of figures"/>
    <w:basedOn w:val="a2"/>
    <w:next w:val="a2"/>
    <w:uiPriority w:val="99"/>
    <w:rsid w:val="002E5261"/>
    <w:pPr>
      <w:ind w:left="400" w:hangingChars="400" w:hanging="400"/>
    </w:pPr>
  </w:style>
  <w:style w:type="character" w:customStyle="1" w:styleId="40">
    <w:name w:val="標題 4 字元"/>
    <w:aliases w:val="一 字元"/>
    <w:basedOn w:val="a3"/>
    <w:link w:val="4"/>
    <w:rsid w:val="002E5261"/>
    <w:rPr>
      <w:rFonts w:ascii="標楷體" w:eastAsia="標楷體" w:hAnsi="Arial"/>
      <w:kern w:val="2"/>
      <w:sz w:val="32"/>
      <w:szCs w:val="36"/>
    </w:rPr>
  </w:style>
  <w:style w:type="paragraph" w:styleId="af4">
    <w:name w:val="footnote text"/>
    <w:basedOn w:val="a2"/>
    <w:link w:val="af5"/>
    <w:uiPriority w:val="99"/>
    <w:unhideWhenUsed/>
    <w:rsid w:val="002E5261"/>
    <w:pPr>
      <w:snapToGrid w:val="0"/>
    </w:pPr>
    <w:rPr>
      <w:sz w:val="20"/>
    </w:rPr>
  </w:style>
  <w:style w:type="character" w:customStyle="1" w:styleId="af5">
    <w:name w:val="註腳文字 字元"/>
    <w:basedOn w:val="a3"/>
    <w:link w:val="af4"/>
    <w:uiPriority w:val="99"/>
    <w:rsid w:val="002E5261"/>
    <w:rPr>
      <w:rFonts w:eastAsia="標楷體"/>
      <w:kern w:val="2"/>
    </w:rPr>
  </w:style>
  <w:style w:type="character" w:styleId="af6">
    <w:name w:val="footnote reference"/>
    <w:basedOn w:val="a3"/>
    <w:uiPriority w:val="99"/>
    <w:unhideWhenUsed/>
    <w:rsid w:val="002E5261"/>
    <w:rPr>
      <w:vertAlign w:val="superscript"/>
    </w:rPr>
  </w:style>
  <w:style w:type="character" w:customStyle="1" w:styleId="st1">
    <w:name w:val="st1"/>
    <w:basedOn w:val="a3"/>
    <w:rsid w:val="002E5261"/>
  </w:style>
  <w:style w:type="character" w:customStyle="1" w:styleId="st">
    <w:name w:val="st"/>
    <w:basedOn w:val="a3"/>
    <w:rsid w:val="002E5261"/>
  </w:style>
  <w:style w:type="paragraph" w:customStyle="1" w:styleId="a">
    <w:name w:val="內文 + 標楷體"/>
    <w:aliases w:val="14 點,左右對齊,右:  0.21 cm,行距:  固定行高 43 pt"/>
    <w:basedOn w:val="a2"/>
    <w:rsid w:val="002E5261"/>
    <w:pPr>
      <w:numPr>
        <w:ilvl w:val="2"/>
        <w:numId w:val="4"/>
      </w:numPr>
      <w:tabs>
        <w:tab w:val="clear" w:pos="3240"/>
        <w:tab w:val="left" w:pos="1361"/>
        <w:tab w:val="num" w:pos="3120"/>
      </w:tabs>
      <w:spacing w:line="860" w:lineRule="exact"/>
      <w:ind w:left="3120" w:right="119" w:hanging="600"/>
      <w:jc w:val="both"/>
    </w:pPr>
    <w:rPr>
      <w:rFonts w:ascii="標楷體"/>
      <w:sz w:val="28"/>
      <w:szCs w:val="28"/>
    </w:rPr>
  </w:style>
  <w:style w:type="table" w:styleId="af7">
    <w:name w:val="Table Grid"/>
    <w:basedOn w:val="a4"/>
    <w:rsid w:val="002E526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標題 3 字元"/>
    <w:basedOn w:val="a3"/>
    <w:link w:val="3"/>
    <w:uiPriority w:val="9"/>
    <w:rsid w:val="002E5261"/>
    <w:rPr>
      <w:rFonts w:ascii="標楷體" w:eastAsia="標楷體" w:hAnsi="Arial"/>
      <w:bCs/>
      <w:sz w:val="32"/>
      <w:szCs w:val="36"/>
    </w:rPr>
  </w:style>
  <w:style w:type="character" w:customStyle="1" w:styleId="style221">
    <w:name w:val="style221"/>
    <w:basedOn w:val="a3"/>
    <w:rsid w:val="002E5261"/>
    <w:rPr>
      <w:b/>
      <w:bCs/>
      <w:color w:val="0066FF"/>
      <w:sz w:val="24"/>
      <w:szCs w:val="24"/>
    </w:rPr>
  </w:style>
  <w:style w:type="paragraph" w:styleId="Web">
    <w:name w:val="Normal (Web)"/>
    <w:basedOn w:val="a2"/>
    <w:unhideWhenUsed/>
    <w:rsid w:val="002E5261"/>
    <w:pPr>
      <w:widowControl/>
      <w:spacing w:before="100" w:beforeAutospacing="1" w:after="100" w:afterAutospacing="1"/>
    </w:pPr>
    <w:rPr>
      <w:rFonts w:ascii="新細明體" w:eastAsia="新細明體" w:hAnsi="新細明體" w:cs="新細明體"/>
      <w:kern w:val="0"/>
      <w:sz w:val="24"/>
      <w:szCs w:val="24"/>
    </w:rPr>
  </w:style>
  <w:style w:type="character" w:styleId="af8">
    <w:name w:val="Emphasis"/>
    <w:basedOn w:val="a3"/>
    <w:qFormat/>
    <w:rsid w:val="002E5261"/>
    <w:rPr>
      <w:b w:val="0"/>
      <w:bCs w:val="0"/>
      <w:i w:val="0"/>
      <w:iCs w:val="0"/>
      <w:color w:val="CC0033"/>
    </w:rPr>
  </w:style>
  <w:style w:type="character" w:customStyle="1" w:styleId="10">
    <w:name w:val="標題 1 字元"/>
    <w:basedOn w:val="a3"/>
    <w:link w:val="1"/>
    <w:rsid w:val="002E5261"/>
    <w:rPr>
      <w:rFonts w:ascii="標楷體" w:eastAsia="標楷體" w:hAnsi="Arial"/>
      <w:bCs/>
      <w:sz w:val="32"/>
      <w:szCs w:val="52"/>
    </w:rPr>
  </w:style>
  <w:style w:type="character" w:styleId="af9">
    <w:name w:val="endnote reference"/>
    <w:basedOn w:val="a3"/>
    <w:uiPriority w:val="99"/>
    <w:semiHidden/>
    <w:unhideWhenUsed/>
    <w:rsid w:val="002E5261"/>
    <w:rPr>
      <w:vertAlign w:val="superscript"/>
    </w:rPr>
  </w:style>
  <w:style w:type="character" w:customStyle="1" w:styleId="ad">
    <w:name w:val="頁尾 字元"/>
    <w:basedOn w:val="a3"/>
    <w:link w:val="ac"/>
    <w:uiPriority w:val="99"/>
    <w:rsid w:val="002E5261"/>
    <w:rPr>
      <w:rFonts w:eastAsia="標楷體"/>
      <w:kern w:val="2"/>
    </w:rPr>
  </w:style>
  <w:style w:type="paragraph" w:styleId="afa">
    <w:name w:val="List Paragraph"/>
    <w:basedOn w:val="a2"/>
    <w:uiPriority w:val="99"/>
    <w:qFormat/>
    <w:rsid w:val="002E5261"/>
    <w:pPr>
      <w:ind w:leftChars="200" w:left="480"/>
    </w:pPr>
  </w:style>
  <w:style w:type="paragraph" w:styleId="afb">
    <w:name w:val="TOC Heading"/>
    <w:basedOn w:val="1"/>
    <w:next w:val="a2"/>
    <w:uiPriority w:val="39"/>
    <w:unhideWhenUsed/>
    <w:qFormat/>
    <w:rsid w:val="002E5261"/>
    <w:pPr>
      <w:keepNext/>
      <w:keepLines/>
      <w:widowControl/>
      <w:numPr>
        <w:numId w:val="0"/>
      </w:numPr>
      <w:kinsoku/>
      <w:spacing w:before="480" w:line="276" w:lineRule="auto"/>
      <w:jc w:val="left"/>
      <w:outlineLvl w:val="9"/>
    </w:pPr>
    <w:rPr>
      <w:rFonts w:asciiTheme="majorHAnsi" w:eastAsiaTheme="majorEastAsia" w:hAnsiTheme="majorHAnsi" w:cstheme="majorBidi"/>
      <w:b/>
      <w:color w:val="365F91" w:themeColor="accent1" w:themeShade="BF"/>
      <w:sz w:val="28"/>
      <w:szCs w:val="28"/>
    </w:rPr>
  </w:style>
  <w:style w:type="paragraph" w:styleId="afc">
    <w:name w:val="Balloon Text"/>
    <w:basedOn w:val="a2"/>
    <w:link w:val="afd"/>
    <w:semiHidden/>
    <w:unhideWhenUsed/>
    <w:rsid w:val="002E5261"/>
    <w:rPr>
      <w:rFonts w:asciiTheme="majorHAnsi" w:eastAsiaTheme="majorEastAsia" w:hAnsiTheme="majorHAnsi" w:cstheme="majorBidi"/>
      <w:sz w:val="18"/>
      <w:szCs w:val="18"/>
    </w:rPr>
  </w:style>
  <w:style w:type="character" w:customStyle="1" w:styleId="afd">
    <w:name w:val="註解方塊文字 字元"/>
    <w:basedOn w:val="a3"/>
    <w:link w:val="afc"/>
    <w:uiPriority w:val="99"/>
    <w:semiHidden/>
    <w:rsid w:val="002E5261"/>
    <w:rPr>
      <w:rFonts w:asciiTheme="majorHAnsi" w:eastAsiaTheme="majorEastAsia" w:hAnsiTheme="majorHAnsi" w:cstheme="majorBidi"/>
      <w:kern w:val="2"/>
      <w:sz w:val="18"/>
      <w:szCs w:val="18"/>
    </w:rPr>
  </w:style>
  <w:style w:type="character" w:customStyle="1" w:styleId="apple-style-span">
    <w:name w:val="apple-style-span"/>
    <w:basedOn w:val="a3"/>
    <w:rsid w:val="001539EA"/>
  </w:style>
  <w:style w:type="paragraph" w:customStyle="1" w:styleId="afe">
    <w:name w:val="分項段落"/>
    <w:basedOn w:val="a2"/>
    <w:rsid w:val="00134D7B"/>
    <w:rPr>
      <w:rFonts w:eastAsia="新細明體"/>
      <w:sz w:val="24"/>
    </w:rPr>
  </w:style>
  <w:style w:type="paragraph" w:customStyle="1" w:styleId="90">
    <w:name w:val="標題9"/>
    <w:basedOn w:val="a2"/>
    <w:rsid w:val="00134D7B"/>
    <w:pPr>
      <w:tabs>
        <w:tab w:val="num" w:pos="6195"/>
      </w:tabs>
      <w:ind w:left="5015" w:hanging="1700"/>
    </w:pPr>
  </w:style>
  <w:style w:type="paragraph" w:styleId="aff">
    <w:name w:val="Body Text"/>
    <w:basedOn w:val="a2"/>
    <w:link w:val="aff0"/>
    <w:semiHidden/>
    <w:unhideWhenUsed/>
    <w:rsid w:val="00134D7B"/>
    <w:pPr>
      <w:spacing w:after="120"/>
    </w:pPr>
  </w:style>
  <w:style w:type="character" w:customStyle="1" w:styleId="aff0">
    <w:name w:val="本文 字元"/>
    <w:basedOn w:val="a3"/>
    <w:link w:val="aff"/>
    <w:uiPriority w:val="99"/>
    <w:semiHidden/>
    <w:rsid w:val="00134D7B"/>
    <w:rPr>
      <w:rFonts w:eastAsia="標楷體"/>
      <w:kern w:val="2"/>
      <w:sz w:val="32"/>
    </w:rPr>
  </w:style>
  <w:style w:type="paragraph" w:styleId="aff1">
    <w:name w:val="Plain Text"/>
    <w:aliases w:val="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w:basedOn w:val="a2"/>
    <w:link w:val="aff2"/>
    <w:uiPriority w:val="99"/>
    <w:rsid w:val="00134D7B"/>
    <w:pPr>
      <w:kinsoku w:val="0"/>
      <w:ind w:left="1060" w:right="-57" w:hanging="1060"/>
      <w:jc w:val="both"/>
    </w:pPr>
    <w:rPr>
      <w:rFonts w:ascii="Calisto MT" w:eastAsia="華康楷書體W3" w:hAnsi="Calisto MT"/>
      <w:b/>
      <w:sz w:val="21"/>
    </w:rPr>
  </w:style>
  <w:style w:type="character" w:customStyle="1" w:styleId="aff2">
    <w:name w:val="純文字 字元"/>
    <w:aliases w:val="一般文字 字元 字元,一般文字 字元 字元 字元 字元 字元 字元 字元 字元 字元 字元 字元 字元 字元 字元 字元 字元 字元 字元 字元 字元 字元 字元 字元 字元1,一般文字 字元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1"/>
    <w:basedOn w:val="a3"/>
    <w:link w:val="aff1"/>
    <w:uiPriority w:val="99"/>
    <w:rsid w:val="00134D7B"/>
    <w:rPr>
      <w:rFonts w:ascii="Calisto MT" w:eastAsia="華康楷書體W3" w:hAnsi="Calisto MT"/>
      <w:b/>
      <w:kern w:val="2"/>
      <w:sz w:val="21"/>
    </w:rPr>
  </w:style>
  <w:style w:type="paragraph" w:customStyle="1" w:styleId="aff3">
    <w:name w:val="主旨說明擬辦"/>
    <w:basedOn w:val="a2"/>
    <w:rsid w:val="00134D7B"/>
    <w:pPr>
      <w:kinsoku w:val="0"/>
      <w:overflowPunct w:val="0"/>
      <w:ind w:left="1200" w:hanging="1200"/>
    </w:pPr>
    <w:rPr>
      <w:sz w:val="40"/>
    </w:rPr>
  </w:style>
  <w:style w:type="paragraph" w:customStyle="1" w:styleId="13">
    <w:name w:val="內文1"/>
    <w:basedOn w:val="a2"/>
    <w:rsid w:val="00134D7B"/>
    <w:pPr>
      <w:spacing w:before="100" w:beforeAutospacing="1" w:after="100" w:afterAutospacing="1" w:line="500" w:lineRule="exact"/>
      <w:ind w:left="357" w:firstLineChars="188" w:firstLine="602"/>
      <w:jc w:val="both"/>
    </w:pPr>
    <w:rPr>
      <w:rFonts w:ascii="標楷體"/>
    </w:rPr>
  </w:style>
  <w:style w:type="character" w:customStyle="1" w:styleId="head31">
    <w:name w:val="head31"/>
    <w:basedOn w:val="a3"/>
    <w:rsid w:val="00134D7B"/>
    <w:rPr>
      <w:b/>
      <w:bCs/>
      <w:i w:val="0"/>
      <w:iCs w:val="0"/>
      <w:caps w:val="0"/>
      <w:smallCaps w:val="0"/>
      <w:color w:val="000000"/>
      <w:sz w:val="28"/>
      <w:szCs w:val="28"/>
    </w:rPr>
  </w:style>
  <w:style w:type="paragraph" w:customStyle="1" w:styleId="aff4">
    <w:name w:val="副本"/>
    <w:basedOn w:val="33"/>
    <w:rsid w:val="00134D7B"/>
    <w:pPr>
      <w:snapToGrid w:val="0"/>
      <w:spacing w:after="0" w:line="300" w:lineRule="exact"/>
      <w:ind w:leftChars="0" w:left="720" w:hanging="720"/>
    </w:pPr>
    <w:rPr>
      <w:rFonts w:ascii="Arial" w:hAnsi="Arial"/>
      <w:sz w:val="24"/>
      <w:szCs w:val="24"/>
    </w:rPr>
  </w:style>
  <w:style w:type="paragraph" w:styleId="33">
    <w:name w:val="Body Text Indent 3"/>
    <w:basedOn w:val="a2"/>
    <w:link w:val="34"/>
    <w:uiPriority w:val="99"/>
    <w:semiHidden/>
    <w:unhideWhenUsed/>
    <w:rsid w:val="00134D7B"/>
    <w:pPr>
      <w:spacing w:after="120"/>
      <w:ind w:leftChars="200" w:left="480"/>
    </w:pPr>
    <w:rPr>
      <w:sz w:val="16"/>
      <w:szCs w:val="16"/>
    </w:rPr>
  </w:style>
  <w:style w:type="character" w:customStyle="1" w:styleId="34">
    <w:name w:val="本文縮排 3 字元"/>
    <w:basedOn w:val="a3"/>
    <w:link w:val="33"/>
    <w:uiPriority w:val="99"/>
    <w:semiHidden/>
    <w:rsid w:val="00134D7B"/>
    <w:rPr>
      <w:rFonts w:eastAsia="標楷體"/>
      <w:kern w:val="2"/>
      <w:sz w:val="16"/>
      <w:szCs w:val="16"/>
    </w:rPr>
  </w:style>
  <w:style w:type="character" w:styleId="aff5">
    <w:name w:val="Strong"/>
    <w:basedOn w:val="a3"/>
    <w:qFormat/>
    <w:rsid w:val="00134D7B"/>
    <w:rPr>
      <w:b/>
      <w:bCs/>
    </w:rPr>
  </w:style>
  <w:style w:type="character" w:customStyle="1" w:styleId="con1">
    <w:name w:val="con1"/>
    <w:basedOn w:val="a3"/>
    <w:rsid w:val="00134D7B"/>
    <w:rPr>
      <w:strike w:val="0"/>
      <w:dstrike w:val="0"/>
      <w:color w:val="666633"/>
      <w:sz w:val="22"/>
      <w:szCs w:val="22"/>
      <w:u w:val="none"/>
      <w:effect w:val="none"/>
    </w:rPr>
  </w:style>
  <w:style w:type="character" w:styleId="aff6">
    <w:name w:val="FollowedHyperlink"/>
    <w:basedOn w:val="a3"/>
    <w:unhideWhenUsed/>
    <w:rsid w:val="00134D7B"/>
    <w:rPr>
      <w:color w:val="800080"/>
      <w:u w:val="single"/>
    </w:rPr>
  </w:style>
  <w:style w:type="paragraph" w:styleId="HTML">
    <w:name w:val="HTML Preformatted"/>
    <w:basedOn w:val="a2"/>
    <w:link w:val="HTML0"/>
    <w:unhideWhenUsed/>
    <w:rsid w:val="00134D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3"/>
    <w:link w:val="HTML"/>
    <w:rsid w:val="00134D7B"/>
    <w:rPr>
      <w:rFonts w:ascii="細明體" w:eastAsia="細明體" w:hAnsi="細明體" w:cs="細明體"/>
      <w:sz w:val="24"/>
      <w:szCs w:val="24"/>
    </w:rPr>
  </w:style>
  <w:style w:type="character" w:customStyle="1" w:styleId="ab">
    <w:name w:val="頁首 字元"/>
    <w:basedOn w:val="a3"/>
    <w:link w:val="aa"/>
    <w:rsid w:val="00134D7B"/>
    <w:rPr>
      <w:rFonts w:eastAsia="標楷體"/>
      <w:kern w:val="2"/>
    </w:rPr>
  </w:style>
  <w:style w:type="character" w:customStyle="1" w:styleId="60">
    <w:name w:val="標題 6 字元"/>
    <w:aliases w:val="1 字元"/>
    <w:basedOn w:val="a3"/>
    <w:link w:val="6"/>
    <w:rsid w:val="00134D7B"/>
    <w:rPr>
      <w:rFonts w:ascii="標楷體" w:eastAsia="標楷體" w:hAnsi="Arial"/>
      <w:kern w:val="2"/>
      <w:sz w:val="32"/>
      <w:szCs w:val="36"/>
    </w:rPr>
  </w:style>
  <w:style w:type="character" w:customStyle="1" w:styleId="70">
    <w:name w:val="標題 7 字元"/>
    <w:aliases w:val="(1) 字元"/>
    <w:basedOn w:val="a3"/>
    <w:link w:val="7"/>
    <w:rsid w:val="00134D7B"/>
    <w:rPr>
      <w:rFonts w:ascii="標楷體" w:eastAsia="標楷體" w:hAnsi="Arial"/>
      <w:bCs/>
      <w:kern w:val="2"/>
      <w:sz w:val="32"/>
      <w:szCs w:val="36"/>
    </w:rPr>
  </w:style>
  <w:style w:type="character" w:customStyle="1" w:styleId="80">
    <w:name w:val="標題 8 字元"/>
    <w:basedOn w:val="a3"/>
    <w:link w:val="8"/>
    <w:rsid w:val="00134D7B"/>
    <w:rPr>
      <w:rFonts w:ascii="標楷體" w:eastAsia="標楷體" w:hAnsi="Arial"/>
      <w:kern w:val="2"/>
      <w:sz w:val="32"/>
      <w:szCs w:val="36"/>
    </w:rPr>
  </w:style>
  <w:style w:type="paragraph" w:styleId="23">
    <w:name w:val="Body Text Indent 2"/>
    <w:basedOn w:val="a2"/>
    <w:link w:val="24"/>
    <w:rsid w:val="00134D7B"/>
    <w:pPr>
      <w:spacing w:after="120" w:line="480" w:lineRule="auto"/>
      <w:ind w:leftChars="200" w:left="480"/>
    </w:pPr>
    <w:rPr>
      <w:rFonts w:eastAsia="新細明體"/>
      <w:sz w:val="24"/>
      <w:szCs w:val="24"/>
    </w:rPr>
  </w:style>
  <w:style w:type="character" w:customStyle="1" w:styleId="24">
    <w:name w:val="本文縮排 2 字元"/>
    <w:basedOn w:val="a3"/>
    <w:link w:val="23"/>
    <w:rsid w:val="00134D7B"/>
    <w:rPr>
      <w:kern w:val="2"/>
      <w:sz w:val="24"/>
      <w:szCs w:val="24"/>
    </w:rPr>
  </w:style>
  <w:style w:type="character" w:customStyle="1" w:styleId="apple-converted-space">
    <w:name w:val="apple-converted-space"/>
    <w:basedOn w:val="a3"/>
    <w:rsid w:val="00134D7B"/>
  </w:style>
  <w:style w:type="paragraph" w:customStyle="1" w:styleId="aff7">
    <w:name w:val="字元 字元"/>
    <w:basedOn w:val="a2"/>
    <w:rsid w:val="00134D7B"/>
    <w:pPr>
      <w:widowControl/>
      <w:spacing w:after="160" w:line="240" w:lineRule="exact"/>
    </w:pPr>
    <w:rPr>
      <w:rFonts w:ascii="Verdana" w:eastAsia="新細明體" w:hAnsi="Verdana"/>
      <w:kern w:val="0"/>
      <w:sz w:val="20"/>
      <w:lang w:val="en-GB" w:eastAsia="en-US"/>
    </w:rPr>
  </w:style>
  <w:style w:type="paragraph" w:customStyle="1" w:styleId="msolistparagraph0">
    <w:name w:val="msolistparagraph"/>
    <w:basedOn w:val="a2"/>
    <w:uiPriority w:val="99"/>
    <w:rsid w:val="00134D7B"/>
    <w:pPr>
      <w:widowControl/>
      <w:ind w:leftChars="200" w:left="200"/>
    </w:pPr>
    <w:rPr>
      <w:rFonts w:ascii="Calibri" w:eastAsia="新細明體" w:hAnsi="Calibri" w:cs="新細明體"/>
      <w:kern w:val="0"/>
      <w:sz w:val="24"/>
      <w:szCs w:val="24"/>
    </w:rPr>
  </w:style>
  <w:style w:type="paragraph" w:customStyle="1" w:styleId="aff8">
    <w:name w:val="標題一"/>
    <w:basedOn w:val="a2"/>
    <w:rsid w:val="00134D7B"/>
    <w:pPr>
      <w:kinsoku w:val="0"/>
      <w:adjustRightInd w:val="0"/>
      <w:spacing w:before="120" w:afterLines="50" w:line="540" w:lineRule="exact"/>
      <w:ind w:leftChars="150" w:left="1605" w:hangingChars="622" w:hanging="1245"/>
      <w:jc w:val="both"/>
      <w:textAlignment w:val="baseline"/>
    </w:pPr>
    <w:rPr>
      <w:rFonts w:ascii="標楷體"/>
      <w:b/>
      <w:kern w:val="0"/>
      <w:sz w:val="36"/>
      <w:shd w:val="clear" w:color="auto" w:fill="FFFFFF"/>
    </w:rPr>
  </w:style>
  <w:style w:type="paragraph" w:customStyle="1" w:styleId="aff9">
    <w:name w:val="說明"/>
    <w:basedOn w:val="af0"/>
    <w:rsid w:val="00134D7B"/>
    <w:pPr>
      <w:spacing w:line="500" w:lineRule="exact"/>
      <w:ind w:left="952" w:firstLineChars="0" w:hanging="952"/>
    </w:pPr>
  </w:style>
  <w:style w:type="paragraph" w:customStyle="1" w:styleId="affa">
    <w:name w:val="字元 字元"/>
    <w:basedOn w:val="a2"/>
    <w:rsid w:val="00F50630"/>
    <w:pPr>
      <w:widowControl/>
      <w:spacing w:after="160" w:line="240" w:lineRule="exact"/>
    </w:pPr>
    <w:rPr>
      <w:rFonts w:ascii="Verdana" w:eastAsia="新細明體" w:hAnsi="Verdana"/>
      <w:kern w:val="0"/>
      <w:sz w:val="20"/>
      <w:lang w:val="en-GB" w:eastAsia="en-US"/>
    </w:rPr>
  </w:style>
  <w:style w:type="paragraph" w:customStyle="1" w:styleId="14">
    <w:name w:val="字元 字元1 字元 字元 字元 字元 字元"/>
    <w:basedOn w:val="a2"/>
    <w:semiHidden/>
    <w:rsid w:val="00F50630"/>
    <w:pPr>
      <w:widowControl/>
      <w:spacing w:after="160" w:line="240" w:lineRule="exact"/>
    </w:pPr>
    <w:rPr>
      <w:rFonts w:ascii="Verdana" w:eastAsia="Times New Roman" w:hAnsi="Verdana" w:cs="Mangal"/>
      <w:sz w:val="20"/>
      <w:szCs w:val="24"/>
      <w:lang w:eastAsia="en-US" w:bidi="hi-IN"/>
    </w:rPr>
  </w:style>
  <w:style w:type="paragraph" w:customStyle="1" w:styleId="affb">
    <w:name w:val="字元 字元"/>
    <w:basedOn w:val="a2"/>
    <w:rsid w:val="00952310"/>
    <w:pPr>
      <w:widowControl/>
      <w:spacing w:after="160" w:line="240" w:lineRule="exact"/>
    </w:pPr>
    <w:rPr>
      <w:rFonts w:ascii="Verdana" w:eastAsia="新細明體" w:hAnsi="Verdana"/>
      <w:kern w:val="0"/>
      <w:sz w:val="20"/>
      <w:lang w:val="en-GB" w:eastAsia="en-US"/>
    </w:rPr>
  </w:style>
  <w:style w:type="paragraph" w:customStyle="1" w:styleId="15">
    <w:name w:val="字元 字元1 字元 字元 字元 字元 字元"/>
    <w:basedOn w:val="a2"/>
    <w:semiHidden/>
    <w:rsid w:val="00952310"/>
    <w:pPr>
      <w:widowControl/>
      <w:spacing w:after="160" w:line="240" w:lineRule="exact"/>
    </w:pPr>
    <w:rPr>
      <w:rFonts w:ascii="Verdana" w:eastAsia="Times New Roman" w:hAnsi="Verdana" w:cs="Mangal"/>
      <w:sz w:val="20"/>
      <w:szCs w:val="24"/>
      <w:lang w:eastAsia="en-US" w:bidi="hi-IN"/>
    </w:rPr>
  </w:style>
  <w:style w:type="character" w:customStyle="1" w:styleId="txthead11">
    <w:name w:val="txthead11"/>
    <w:basedOn w:val="a3"/>
    <w:rsid w:val="00952310"/>
    <w:rPr>
      <w:rFonts w:ascii="Verdana" w:hAnsi="Verdana" w:hint="default"/>
      <w:b w:val="0"/>
      <w:bCs w:val="0"/>
      <w:i w:val="0"/>
      <w:iCs w:val="0"/>
      <w:color w:val="848484"/>
      <w:sz w:val="16"/>
      <w:szCs w:val="16"/>
    </w:rPr>
  </w:style>
  <w:style w:type="paragraph" w:customStyle="1" w:styleId="Default">
    <w:name w:val="Default"/>
    <w:rsid w:val="00952310"/>
    <w:pPr>
      <w:widowControl w:val="0"/>
      <w:autoSpaceDE w:val="0"/>
      <w:autoSpaceDN w:val="0"/>
      <w:adjustRightInd w:val="0"/>
    </w:pPr>
    <w:rPr>
      <w:rFonts w:ascii="標楷體" w:eastAsia="標楷體" w:cs="標楷體"/>
      <w:color w:val="000000"/>
      <w:sz w:val="24"/>
      <w:szCs w:val="24"/>
    </w:rPr>
  </w:style>
  <w:style w:type="paragraph" w:customStyle="1" w:styleId="52">
    <w:name w:val="內文+5"/>
    <w:basedOn w:val="Default"/>
    <w:next w:val="Default"/>
    <w:uiPriority w:val="99"/>
    <w:rsid w:val="00952310"/>
    <w:rPr>
      <w:rFonts w:cs="Times New Roman"/>
      <w:color w:val="auto"/>
    </w:rPr>
  </w:style>
  <w:style w:type="paragraph" w:customStyle="1" w:styleId="100">
    <w:name w:val="1.0"/>
    <w:basedOn w:val="a2"/>
    <w:rsid w:val="00EA515E"/>
    <w:pPr>
      <w:adjustRightInd w:val="0"/>
      <w:spacing w:line="400" w:lineRule="atLeast"/>
      <w:ind w:left="720" w:hanging="720"/>
      <w:jc w:val="both"/>
      <w:textAlignment w:val="baseline"/>
    </w:pPr>
    <w:rPr>
      <w:rFonts w:eastAsia="細明體"/>
      <w:spacing w:val="30"/>
      <w:kern w:val="0"/>
      <w:sz w:val="24"/>
    </w:rPr>
  </w:style>
  <w:style w:type="character" w:customStyle="1" w:styleId="shorttext">
    <w:name w:val="short_text"/>
    <w:basedOn w:val="a3"/>
    <w:rsid w:val="00EA515E"/>
  </w:style>
  <w:style w:type="character" w:customStyle="1" w:styleId="affc">
    <w:name w:val="字元 字元"/>
    <w:rsid w:val="00EA515E"/>
    <w:rPr>
      <w:kern w:val="2"/>
    </w:rPr>
  </w:style>
  <w:style w:type="paragraph" w:customStyle="1" w:styleId="My11">
    <w:name w:val="My11本文"/>
    <w:basedOn w:val="a2"/>
    <w:link w:val="My110"/>
    <w:qFormat/>
    <w:locked/>
    <w:rsid w:val="00EA515E"/>
    <w:pPr>
      <w:widowControl/>
      <w:overflowPunct w:val="0"/>
      <w:autoSpaceDE w:val="0"/>
      <w:autoSpaceDN w:val="0"/>
      <w:adjustRightInd w:val="0"/>
      <w:snapToGrid w:val="0"/>
      <w:spacing w:line="360" w:lineRule="auto"/>
      <w:ind w:firstLineChars="200" w:firstLine="200"/>
      <w:jc w:val="both"/>
      <w:textAlignment w:val="baseline"/>
    </w:pPr>
    <w:rPr>
      <w:rFonts w:ascii="Cambria Math" w:hAnsi="Cambria Math"/>
      <w:spacing w:val="20"/>
      <w:kern w:val="0"/>
      <w:sz w:val="20"/>
    </w:rPr>
  </w:style>
  <w:style w:type="character" w:customStyle="1" w:styleId="My110">
    <w:name w:val="My11本文 字元"/>
    <w:link w:val="My11"/>
    <w:rsid w:val="00EA515E"/>
    <w:rPr>
      <w:rFonts w:ascii="Cambria Math" w:eastAsia="標楷體" w:hAnsi="Cambria Math"/>
      <w:spacing w:val="20"/>
    </w:rPr>
  </w:style>
  <w:style w:type="paragraph" w:customStyle="1" w:styleId="My121Head">
    <w:name w:val="My12項目本文1Head"/>
    <w:basedOn w:val="My11"/>
    <w:link w:val="My121Head0"/>
    <w:locked/>
    <w:rsid w:val="00EA515E"/>
    <w:pPr>
      <w:tabs>
        <w:tab w:val="left" w:pos="960"/>
      </w:tabs>
      <w:ind w:left="200" w:hangingChars="200" w:hanging="200"/>
    </w:pPr>
  </w:style>
  <w:style w:type="character" w:customStyle="1" w:styleId="My121Head0">
    <w:name w:val="My12項目本文1Head 字元"/>
    <w:link w:val="My121Head"/>
    <w:rsid w:val="00EA515E"/>
    <w:rPr>
      <w:rFonts w:ascii="Cambria Math" w:eastAsia="標楷體" w:hAnsi="Cambria Math"/>
      <w:spacing w:val="20"/>
    </w:rPr>
  </w:style>
  <w:style w:type="paragraph" w:customStyle="1" w:styleId="My121Text">
    <w:name w:val="My12項目本文1Text"/>
    <w:basedOn w:val="My11"/>
    <w:link w:val="My121Text0"/>
    <w:locked/>
    <w:rsid w:val="00EA515E"/>
    <w:pPr>
      <w:ind w:leftChars="225" w:left="225" w:firstLineChars="0" w:firstLine="0"/>
    </w:pPr>
  </w:style>
  <w:style w:type="character" w:customStyle="1" w:styleId="My121Text0">
    <w:name w:val="My12項目本文1Text 字元"/>
    <w:link w:val="My121Text"/>
    <w:rsid w:val="00EA515E"/>
    <w:rPr>
      <w:rFonts w:ascii="Cambria Math" w:eastAsia="標楷體" w:hAnsi="Cambria Math"/>
      <w:spacing w:val="20"/>
    </w:rPr>
  </w:style>
</w:styles>
</file>

<file path=word/webSettings.xml><?xml version="1.0" encoding="utf-8"?>
<w:webSettings xmlns:r="http://schemas.openxmlformats.org/officeDocument/2006/relationships" xmlns:w="http://schemas.openxmlformats.org/wordprocessingml/2006/main">
  <w:divs>
    <w:div w:id="908806367">
      <w:bodyDiv w:val="1"/>
      <w:marLeft w:val="0"/>
      <w:marRight w:val="0"/>
      <w:marTop w:val="0"/>
      <w:marBottom w:val="0"/>
      <w:divBdr>
        <w:top w:val="none" w:sz="0" w:space="0" w:color="auto"/>
        <w:left w:val="none" w:sz="0" w:space="0" w:color="auto"/>
        <w:bottom w:val="none" w:sz="0" w:space="0" w:color="auto"/>
        <w:right w:val="none" w:sz="0" w:space="0" w:color="auto"/>
      </w:divBdr>
    </w:div>
    <w:div w:id="1006055526">
      <w:bodyDiv w:val="1"/>
      <w:marLeft w:val="0"/>
      <w:marRight w:val="0"/>
      <w:marTop w:val="0"/>
      <w:marBottom w:val="0"/>
      <w:divBdr>
        <w:top w:val="none" w:sz="0" w:space="0" w:color="auto"/>
        <w:left w:val="none" w:sz="0" w:space="0" w:color="auto"/>
        <w:bottom w:val="none" w:sz="0" w:space="0" w:color="auto"/>
        <w:right w:val="none" w:sz="0" w:space="0" w:color="auto"/>
      </w:divBdr>
    </w:div>
    <w:div w:id="183225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sa\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3C9D5-7CD4-4E53-903F-AEC83B84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C031糾正案文格式體例(橫式)</Template>
  <TotalTime>2</TotalTime>
  <Pages>30</Pages>
  <Words>15611</Words>
  <Characters>3851</Characters>
  <Application>Microsoft Office Word</Application>
  <DocSecurity>0</DocSecurity>
  <Lines>32</Lines>
  <Paragraphs>38</Paragraphs>
  <ScaleCrop>false</ScaleCrop>
  <Company>cy</Company>
  <LinksUpToDate>false</LinksUpToDate>
  <CharactersWithSpaces>19424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3</cp:revision>
  <cp:lastPrinted>2013-03-22T06:05:00Z</cp:lastPrinted>
  <dcterms:created xsi:type="dcterms:W3CDTF">2013-08-07T10:32:00Z</dcterms:created>
  <dcterms:modified xsi:type="dcterms:W3CDTF">2013-08-07T10:33:00Z</dcterms:modified>
</cp:coreProperties>
</file>